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F1689" w14:textId="77777777" w:rsidR="008715EA" w:rsidRPr="008715EA" w:rsidRDefault="008715EA" w:rsidP="008715EA">
      <w:r w:rsidRPr="008715EA">
        <w:rPr>
          <w:cs/>
        </w:rPr>
        <w:t xml:space="preserve">ลำดับที่ </w:t>
      </w:r>
      <w:r w:rsidRPr="008715EA">
        <w:t>000824</w:t>
      </w:r>
      <w:r w:rsidRPr="008715EA">
        <w:br/>
      </w:r>
      <w:r w:rsidRPr="008715EA">
        <w:rPr>
          <w:cs/>
        </w:rPr>
        <w:t>หัวข้อเรื่อง พินัยกรรมอุทิศศพให้หน่วยงานทางการแพทย์</w:t>
      </w:r>
      <w:r w:rsidRPr="008715EA">
        <w:br/>
      </w:r>
      <w:r w:rsidRPr="008715EA">
        <w:rPr>
          <w:cs/>
        </w:rPr>
        <w:t xml:space="preserve">วิเคราะห์ฎีกาที่ </w:t>
      </w:r>
      <w:r w:rsidRPr="008715EA">
        <w:t>1174/2508</w:t>
      </w:r>
      <w:r w:rsidRPr="008715EA">
        <w:br/>
      </w:r>
      <w:r w:rsidRPr="008715E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715EA">
        <w:t>0818034097</w:t>
      </w:r>
      <w:r w:rsidRPr="008715EA">
        <w:br/>
      </w:r>
      <w:r w:rsidRPr="008715EA">
        <w:rPr>
          <w:cs/>
        </w:rPr>
        <w:t>กฎหมายเกี่ยวกับอะไร</w:t>
      </w:r>
      <w:r w:rsidRPr="008715EA">
        <w:br/>
      </w:r>
      <w:r w:rsidRPr="008715EA">
        <w:rPr>
          <w:cs/>
        </w:rPr>
        <w:t xml:space="preserve">ประมวลกฎหมายแพ่งและพาณิชย์ บรรพ </w:t>
      </w:r>
      <w:r w:rsidRPr="008715EA">
        <w:t xml:space="preserve">6 </w:t>
      </w:r>
      <w:r w:rsidRPr="008715EA">
        <w:rPr>
          <w:cs/>
        </w:rPr>
        <w:t xml:space="preserve">ลักษณะ </w:t>
      </w:r>
      <w:r w:rsidRPr="008715EA">
        <w:t xml:space="preserve">3 </w:t>
      </w:r>
      <w:r w:rsidRPr="008715EA">
        <w:rPr>
          <w:cs/>
        </w:rPr>
        <w:t xml:space="preserve">ว่าด้วย “พินัยกรรม” มาตรา </w:t>
      </w:r>
      <w:r w:rsidRPr="008715EA">
        <w:t xml:space="preserve">1646 </w:t>
      </w:r>
      <w:r w:rsidRPr="008715EA">
        <w:rPr>
          <w:cs/>
        </w:rPr>
        <w:t xml:space="preserve">และมาตรา </w:t>
      </w:r>
      <w:r w:rsidRPr="008715EA">
        <w:t>1656</w:t>
      </w:r>
    </w:p>
    <w:p w14:paraId="00503DBF" w14:textId="77777777" w:rsidR="008715EA" w:rsidRPr="008715EA" w:rsidRDefault="008715EA" w:rsidP="008715EA">
      <w:r w:rsidRPr="008715EA">
        <w:rPr>
          <w:cs/>
        </w:rPr>
        <w:t xml:space="preserve">วิเคราะห์คำพิพากษาฎีกาเลขที่ </w:t>
      </w:r>
      <w:r w:rsidRPr="008715EA">
        <w:t>1174/2508</w:t>
      </w:r>
      <w:r w:rsidRPr="008715EA">
        <w:br/>
      </w:r>
      <w:r w:rsidRPr="008715EA">
        <w:rPr>
          <w:cs/>
        </w:rPr>
        <w:t>ข้อเท็จจริง</w:t>
      </w:r>
      <w:r w:rsidRPr="008715EA">
        <w:br/>
      </w:r>
      <w:r w:rsidRPr="008715EA">
        <w:rPr>
          <w:cs/>
        </w:rPr>
        <w:t>ผู้ตายได้ทำพินัยกรรมโดยแสดงเจตนาว่า เมื่อตนตายแล้ว ให้กรมมหาวิทยาลัยแพทย์ศาสตร์รับศพของตนไปเพื่อใช้ในการศึกษา เป็นการอุทิศศพให้ใช้ประโยชน์ในทางการแพทย์ โดยได้จัดทำพินัยกรรมตามแบบที่กฎหมายกำหนดไว้</w:t>
      </w:r>
    </w:p>
    <w:p w14:paraId="215D6FCD" w14:textId="77777777" w:rsidR="008715EA" w:rsidRPr="008715EA" w:rsidRDefault="008715EA" w:rsidP="008715EA">
      <w:r w:rsidRPr="008715EA">
        <w:rPr>
          <w:cs/>
        </w:rPr>
        <w:t>ข้อกฎหมายและดุลพินิจของศาล</w:t>
      </w:r>
      <w:r w:rsidRPr="008715EA">
        <w:br/>
      </w:r>
      <w:r w:rsidRPr="008715EA">
        <w:rPr>
          <w:cs/>
        </w:rPr>
        <w:t>ศาลตีความคำว่า “การต่าง ๆ” ตาม ป.</w:t>
      </w:r>
      <w:proofErr w:type="spellStart"/>
      <w:r w:rsidRPr="008715EA">
        <w:rPr>
          <w:cs/>
        </w:rPr>
        <w:t>พ.พ</w:t>
      </w:r>
      <w:proofErr w:type="spellEnd"/>
      <w:r w:rsidRPr="008715EA">
        <w:rPr>
          <w:cs/>
        </w:rPr>
        <w:t xml:space="preserve">. มาตรา </w:t>
      </w:r>
      <w:r w:rsidRPr="008715EA">
        <w:t xml:space="preserve">1646 </w:t>
      </w:r>
      <w:r w:rsidRPr="008715EA">
        <w:rPr>
          <w:cs/>
        </w:rPr>
        <w:t>ว่าสามารถหมายถึงเจตนาใด ๆ ที่ผู้ตายแสดงไว้ในการเผื่อตาย ไม่จำกัดเฉพาะเรื่องทรัพย์สิน หากเจตนานั้นชอบด้วยกฎหมายและจัดทำตามแบบพินัยกรรมที่ถูกต้อง ก็ย่อมมีผลบังคับได้</w:t>
      </w:r>
      <w:r w:rsidRPr="008715EA">
        <w:br/>
      </w:r>
      <w:r w:rsidRPr="008715EA">
        <w:rPr>
          <w:cs/>
        </w:rPr>
        <w:t xml:space="preserve">ในกรณีนี้ ผู้ตายได้แสดงเจตนาเผื่อตายโดยอุทิศศพให้หน่วยงานของรัฐเพื่อประโยชน์ทางการแพทย์ และได้ทำพินัยกรรมถูกต้องตามแบบฟอร์มตามมาตรา </w:t>
      </w:r>
      <w:r w:rsidRPr="008715EA">
        <w:t xml:space="preserve">1656 </w:t>
      </w:r>
      <w:r w:rsidRPr="008715EA">
        <w:rPr>
          <w:cs/>
        </w:rPr>
        <w:t>แล้ว จึงถือว่าพินัยกรรมสมบูรณ์ แม้จะมิใช่การจัดการเกี่ยวกับทรัพย์สินก็ตาม</w:t>
      </w:r>
    </w:p>
    <w:p w14:paraId="1896D3C8" w14:textId="77777777" w:rsidR="008715EA" w:rsidRPr="008715EA" w:rsidRDefault="008715EA" w:rsidP="008715EA">
      <w:r w:rsidRPr="008715EA">
        <w:rPr>
          <w:cs/>
        </w:rPr>
        <w:t>สรุปคำพิพากษา</w:t>
      </w:r>
      <w:r w:rsidRPr="008715EA">
        <w:br/>
      </w:r>
      <w:r w:rsidRPr="008715EA">
        <w:rPr>
          <w:cs/>
        </w:rPr>
        <w:t>พินัยกรรมที่ผู้ตายแสดงเจตนาอุทิศศพให้กรมมหาวิทยาลัยแพทย์ศาสตร์ ถือเป็นพินัยกรรมที่ชอบด้วยกฎหมาย แม้มิได้เกี่ยวข้องกับทรัพย์สิน หากเป็นการแสดงเจตนาเผื่อตายที่มีผลบังคับได้ตามกฎหมายเมื่อผู้ตายถึงแก่ความตายแล้ว</w:t>
      </w:r>
    </w:p>
    <w:p w14:paraId="255C8840" w14:textId="6BC17D4C" w:rsidR="002B6232" w:rsidRDefault="008715EA">
      <w:r w:rsidRPr="008715EA">
        <w:rPr>
          <w:cs/>
        </w:rPr>
        <w:t xml:space="preserve">มีปัญหาปรึกษา ทนายภูวงษ์ </w:t>
      </w:r>
      <w:r w:rsidRPr="008715EA">
        <w:t xml:space="preserve">081-803-4097 </w:t>
      </w:r>
      <w:r w:rsidRPr="008715EA">
        <w:rPr>
          <w:cs/>
        </w:rPr>
        <w:t xml:space="preserve">หรือ ไลน์ ไอดี </w:t>
      </w:r>
      <w:r w:rsidRPr="008715EA">
        <w:t xml:space="preserve">@lawyerpoovong </w:t>
      </w:r>
      <w:r w:rsidRPr="008715EA">
        <w:rPr>
          <w:cs/>
        </w:rPr>
        <w:t>ทุกปัญหามีทางออก</w:t>
      </w:r>
      <w:r w:rsidRPr="008715EA">
        <w:br/>
      </w:r>
      <w:r w:rsidRPr="008715EA">
        <w:rPr>
          <w:cs/>
        </w:rPr>
        <w:lastRenderedPageBreak/>
        <w:t>ค้นหาคำพิพากษาฎีกาทั้งหมดได้ที่ “ฎีกาสำคัญ“ ในเว็บไซต์</w:t>
      </w:r>
      <w:r w:rsidRPr="008715EA">
        <w:t xml:space="preserve"> </w:t>
      </w:r>
      <w:hyperlink r:id="rId4" w:history="1">
        <w:r w:rsidRPr="008715EA">
          <w:rPr>
            <w:rStyle w:val="Hyperlink"/>
          </w:rPr>
          <w:t>www.</w:t>
        </w:r>
        <w:r w:rsidRPr="008715EA">
          <w:rPr>
            <w:rStyle w:val="Hyperlink"/>
            <w:cs/>
          </w:rPr>
          <w:t>สู้คดี.</w:t>
        </w:r>
        <w:r w:rsidRPr="008715EA">
          <w:rPr>
            <w:rStyle w:val="Hyperlink"/>
          </w:rPr>
          <w:t>com</w:t>
        </w:r>
      </w:hyperlink>
      <w:r w:rsidRPr="008715EA">
        <w:t xml:space="preserve"> </w:t>
      </w:r>
      <w:r w:rsidRPr="008715EA">
        <w:rPr>
          <w:cs/>
        </w:rPr>
        <w:t>และ</w:t>
      </w:r>
      <w:r w:rsidRPr="008715EA">
        <w:t xml:space="preserve"> </w:t>
      </w:r>
      <w:hyperlink r:id="rId5" w:history="1">
        <w:r w:rsidRPr="008715EA">
          <w:rPr>
            <w:rStyle w:val="Hyperlink"/>
          </w:rPr>
          <w:t>www.</w:t>
        </w:r>
        <w:r w:rsidRPr="008715EA">
          <w:rPr>
            <w:rStyle w:val="Hyperlink"/>
            <w:cs/>
          </w:rPr>
          <w:t>ทนายภูวงษ์.</w:t>
        </w:r>
        <w:r w:rsidRPr="008715EA">
          <w:rPr>
            <w:rStyle w:val="Hyperlink"/>
          </w:rPr>
          <w:t>com</w:t>
        </w:r>
      </w:hyperlink>
      <w:r w:rsidRPr="008715EA">
        <w:t xml:space="preserve"> </w:t>
      </w:r>
      <w:r w:rsidRPr="008715EA">
        <w:rPr>
          <w:cs/>
        </w:rPr>
        <w:t>หรือลิงก์นี้</w:t>
      </w:r>
      <w:r w:rsidRPr="008715EA">
        <w:t xml:space="preserve"> </w:t>
      </w:r>
      <w:hyperlink r:id="rId6" w:history="1">
        <w:r w:rsidRPr="008715EA">
          <w:rPr>
            <w:rStyle w:val="Hyperlink"/>
          </w:rPr>
          <w:t>www.</w:t>
        </w:r>
        <w:r w:rsidRPr="008715EA">
          <w:rPr>
            <w:rStyle w:val="Hyperlink"/>
            <w:cs/>
          </w:rPr>
          <w:t>สู้คดี.</w:t>
        </w:r>
        <w:r w:rsidRPr="008715EA">
          <w:rPr>
            <w:rStyle w:val="Hyperlink"/>
          </w:rPr>
          <w:t>com/</w:t>
        </w:r>
        <w:r w:rsidRPr="008715E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5EA"/>
    <w:rsid w:val="000554F2"/>
    <w:rsid w:val="001C2C6A"/>
    <w:rsid w:val="002B6232"/>
    <w:rsid w:val="008715EA"/>
    <w:rsid w:val="00A43436"/>
    <w:rsid w:val="00AF4A52"/>
    <w:rsid w:val="00C5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5AA77"/>
  <w15:chartTrackingRefBased/>
  <w15:docId w15:val="{47BDD845-CE1A-4D0A-9104-E7180503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15E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5E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5E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5E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5E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5E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5E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5E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5E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5E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5E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5E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5E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5E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5E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5E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5E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5E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5E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715E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5E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715E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715E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15E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5E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715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5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5E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5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15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5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2025-08-07T00:24:00Z</dcterms:created>
  <dcterms:modified xsi:type="dcterms:W3CDTF">2025-08-07T00:25:00Z</dcterms:modified>
</cp:coreProperties>
</file>