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6DD2F" w14:textId="77777777" w:rsidR="00FA490B" w:rsidRPr="00FA490B" w:rsidRDefault="00FA490B" w:rsidP="00FA490B">
      <w:r w:rsidRPr="00FA490B">
        <w:rPr>
          <w:cs/>
        </w:rPr>
        <w:t xml:space="preserve">ลำดับที่ </w:t>
      </w:r>
      <w:r w:rsidRPr="00FA490B">
        <w:t>000843</w:t>
      </w:r>
      <w:r w:rsidRPr="00FA490B">
        <w:br/>
      </w:r>
      <w:r w:rsidRPr="00FA490B">
        <w:rPr>
          <w:cs/>
        </w:rPr>
        <w:t>หัวข้อเรื่อง: ไล่ทำร้ายด้วยรถยนต์จนผู้ตายขับชนรถกระบะถึงแก่ความตาย</w:t>
      </w:r>
    </w:p>
    <w:p w14:paraId="038019FD" w14:textId="77777777" w:rsidR="00FA490B" w:rsidRPr="00FA490B" w:rsidRDefault="00FA490B" w:rsidP="00FA490B">
      <w:r w:rsidRPr="00FA490B">
        <w:rPr>
          <w:cs/>
        </w:rPr>
        <w:t xml:space="preserve">วิเคราะห์ฎีกาที่ </w:t>
      </w:r>
      <w:r w:rsidRPr="00FA490B">
        <w:t>21379/2556</w:t>
      </w:r>
      <w:r w:rsidRPr="00FA490B">
        <w:br/>
      </w:r>
      <w:r w:rsidRPr="00FA490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A490B">
        <w:t>0818034097</w:t>
      </w:r>
    </w:p>
    <w:p w14:paraId="64719E14" w14:textId="77777777" w:rsidR="00FA490B" w:rsidRPr="00FA490B" w:rsidRDefault="00FA490B" w:rsidP="00FA490B">
      <w:r w:rsidRPr="00FA490B">
        <w:rPr>
          <w:cs/>
        </w:rPr>
        <w:t>กฎหมายเกี่ยวกับอะไร</w:t>
      </w:r>
      <w:r w:rsidRPr="00FA490B">
        <w:br/>
      </w:r>
      <w:r w:rsidRPr="00FA490B">
        <w:rPr>
          <w:cs/>
        </w:rPr>
        <w:t xml:space="preserve">คดีอาญา ฐานทำร้ายร่างกายผู้อื่นจนถึงแก่ความตาย ตามประมวลกฎหมายอาญา มาตรา </w:t>
      </w:r>
      <w:r w:rsidRPr="00FA490B">
        <w:t>290</w:t>
      </w:r>
    </w:p>
    <w:p w14:paraId="75CA54AE" w14:textId="77777777" w:rsidR="00FA490B" w:rsidRPr="00FA490B" w:rsidRDefault="00FA490B" w:rsidP="00FA490B">
      <w:r w:rsidRPr="00FA490B">
        <w:rPr>
          <w:cs/>
        </w:rPr>
        <w:t xml:space="preserve">วิเคราะห์คำพิพากษาฎีกาเลขที่ </w:t>
      </w:r>
      <w:r w:rsidRPr="00FA490B">
        <w:t>21379/2556</w:t>
      </w:r>
      <w:r w:rsidRPr="00FA490B">
        <w:br/>
      </w:r>
      <w:r w:rsidRPr="00FA490B">
        <w:rPr>
          <w:b/>
          <w:bCs/>
          <w:cs/>
        </w:rPr>
        <w:t>ข้อเท็จจริง:</w:t>
      </w:r>
      <w:r w:rsidRPr="00FA490B">
        <w:br/>
      </w:r>
      <w:r w:rsidRPr="00FA490B">
        <w:rPr>
          <w:cs/>
        </w:rPr>
        <w:t xml:space="preserve">จำเลยที่ </w:t>
      </w:r>
      <w:r w:rsidRPr="00FA490B">
        <w:t xml:space="preserve">1 </w:t>
      </w:r>
      <w:r w:rsidRPr="00FA490B">
        <w:rPr>
          <w:cs/>
        </w:rPr>
        <w:t xml:space="preserve">และที่ </w:t>
      </w:r>
      <w:r w:rsidRPr="00FA490B">
        <w:t xml:space="preserve">2 </w:t>
      </w:r>
      <w:r w:rsidRPr="00FA490B">
        <w:rPr>
          <w:cs/>
        </w:rPr>
        <w:t xml:space="preserve">ได้ขับรถยนต์ติดตามผู้ตายและพวกอย่างกระชั้นชิด โดยจำเลยที่ </w:t>
      </w:r>
      <w:r w:rsidRPr="00FA490B">
        <w:t xml:space="preserve">1 </w:t>
      </w:r>
      <w:r w:rsidRPr="00FA490B">
        <w:rPr>
          <w:cs/>
        </w:rPr>
        <w:t>ถือไม้ถูพื้นยื่นออกนอกรถเพื่อข่มขู่ ทำให้ผู้ตายต้องขับรถจักรยานยนต์ด้วยความเร็วสูงเพื่อหลบหนี และในระหว่างหลบหนีนั้น ผู้ตายประสบอุบัติเหตุชนกับรถยนต์กระบะที่จอดอยู่จนบาดเจ็บสาหัสและเสียชีวิตในเวลาต่อมา</w:t>
      </w:r>
    </w:p>
    <w:p w14:paraId="6E1F9B3B" w14:textId="77777777" w:rsidR="00FA490B" w:rsidRPr="00FA490B" w:rsidRDefault="00FA490B" w:rsidP="00FA490B">
      <w:r w:rsidRPr="00FA490B">
        <w:rPr>
          <w:cs/>
        </w:rPr>
        <w:t>แม้คำฟ้องของโจทก์จะระบุว่าจำเลยทั้งสามร่วมกันขับรถยนต์ไล่</w:t>
      </w:r>
      <w:r w:rsidRPr="00FA490B">
        <w:t xml:space="preserve"> </w:t>
      </w:r>
      <w:r w:rsidRPr="00FA490B">
        <w:rPr>
          <w:i/>
          <w:iCs/>
          <w:cs/>
        </w:rPr>
        <w:t>ชน</w:t>
      </w:r>
      <w:r w:rsidRPr="00FA490B">
        <w:t xml:space="preserve"> </w:t>
      </w:r>
      <w:r w:rsidRPr="00FA490B">
        <w:rPr>
          <w:cs/>
        </w:rPr>
        <w:t>ทำร้ายผู้ตาย ซึ่งต่างจากข้อเท็จจริงที่ศาลรับฟังว่าเป็นการขับรถไล่ตามและข่มขู่โดยใช้ไม้ถูพื้น แต่ศาลเห็นว่าเป็นเพียงความแตกต่างในรายละเอียดเกี่ยวกับวิธีการกระทำ ไม่ใช่สาระสำคัญแห่งคดี และจำเลยมิได้หลงต่อสู้คดี</w:t>
      </w:r>
    </w:p>
    <w:p w14:paraId="4D9328BC" w14:textId="77777777" w:rsidR="00FA490B" w:rsidRPr="00FA490B" w:rsidRDefault="00FA490B" w:rsidP="00FA490B">
      <w:r w:rsidRPr="00FA490B">
        <w:rPr>
          <w:b/>
          <w:bCs/>
          <w:cs/>
        </w:rPr>
        <w:t>ข้อกฎหมายและดุลพินิจของศาล:</w:t>
      </w:r>
      <w:r w:rsidRPr="00FA490B">
        <w:br/>
      </w:r>
      <w:r w:rsidRPr="00FA490B">
        <w:rPr>
          <w:cs/>
        </w:rPr>
        <w:t>ศาลวินิจฉัยว่า</w:t>
      </w:r>
    </w:p>
    <w:p w14:paraId="218E8958" w14:textId="77777777" w:rsidR="00FA490B" w:rsidRPr="00FA490B" w:rsidRDefault="00FA490B" w:rsidP="00FA490B">
      <w:pPr>
        <w:numPr>
          <w:ilvl w:val="0"/>
          <w:numId w:val="1"/>
        </w:numPr>
      </w:pPr>
      <w:r w:rsidRPr="00FA490B">
        <w:rPr>
          <w:cs/>
        </w:rPr>
        <w:t xml:space="preserve">จำเลยที่ </w:t>
      </w:r>
      <w:r w:rsidRPr="00FA490B">
        <w:t xml:space="preserve">1 </w:t>
      </w:r>
      <w:r w:rsidRPr="00FA490B">
        <w:rPr>
          <w:cs/>
        </w:rPr>
        <w:t xml:space="preserve">และที่ </w:t>
      </w:r>
      <w:r w:rsidRPr="00FA490B">
        <w:t xml:space="preserve">2 </w:t>
      </w:r>
      <w:r w:rsidRPr="00FA490B">
        <w:rPr>
          <w:cs/>
        </w:rPr>
        <w:t>มีเจตนาทำร้ายผู้ตายกับพวกโดยใช้พฤติการณ์ข่มขู่และไล่ติดตาม</w:t>
      </w:r>
    </w:p>
    <w:p w14:paraId="7437AEA9" w14:textId="77777777" w:rsidR="00FA490B" w:rsidRPr="00FA490B" w:rsidRDefault="00FA490B" w:rsidP="00FA490B">
      <w:pPr>
        <w:numPr>
          <w:ilvl w:val="0"/>
          <w:numId w:val="1"/>
        </w:numPr>
      </w:pPr>
      <w:r w:rsidRPr="00FA490B">
        <w:rPr>
          <w:cs/>
        </w:rPr>
        <w:t>การกระทำของจำเลยทั้งสองเป็นเหตุให้ผู้ตายหลบหนีด้วยความเร็วสูงจนเกิดอุบัติเหตุ</w:t>
      </w:r>
    </w:p>
    <w:p w14:paraId="1734845B" w14:textId="77777777" w:rsidR="00FA490B" w:rsidRPr="00FA490B" w:rsidRDefault="00FA490B" w:rsidP="00FA490B">
      <w:pPr>
        <w:numPr>
          <w:ilvl w:val="0"/>
          <w:numId w:val="1"/>
        </w:numPr>
      </w:pPr>
      <w:r w:rsidRPr="00FA490B">
        <w:rPr>
          <w:cs/>
        </w:rPr>
        <w:t xml:space="preserve">จำเลยที่ </w:t>
      </w:r>
      <w:r w:rsidRPr="00FA490B">
        <w:t xml:space="preserve">1 </w:t>
      </w:r>
      <w:r w:rsidRPr="00FA490B">
        <w:rPr>
          <w:cs/>
        </w:rPr>
        <w:t xml:space="preserve">และที่ </w:t>
      </w:r>
      <w:r w:rsidRPr="00FA490B">
        <w:t xml:space="preserve">2 </w:t>
      </w:r>
      <w:r w:rsidRPr="00FA490B">
        <w:rPr>
          <w:cs/>
        </w:rPr>
        <w:t>ย่อมเล็งเห็นผลได้ว่าการกระทำนั้นอาจเป็นเหตุให้เกิดอันตรายถึงชีวิต</w:t>
      </w:r>
    </w:p>
    <w:p w14:paraId="54C64D61" w14:textId="77777777" w:rsidR="00FA490B" w:rsidRPr="00FA490B" w:rsidRDefault="00FA490B" w:rsidP="00FA490B">
      <w:pPr>
        <w:numPr>
          <w:ilvl w:val="0"/>
          <w:numId w:val="1"/>
        </w:numPr>
      </w:pPr>
      <w:r w:rsidRPr="00FA490B">
        <w:rPr>
          <w:cs/>
        </w:rPr>
        <w:t xml:space="preserve">การกระทำของจำเลยที่ </w:t>
      </w:r>
      <w:r w:rsidRPr="00FA490B">
        <w:t xml:space="preserve">1 </w:t>
      </w:r>
      <w:r w:rsidRPr="00FA490B">
        <w:rPr>
          <w:cs/>
        </w:rPr>
        <w:t xml:space="preserve">และที่ </w:t>
      </w:r>
      <w:r w:rsidRPr="00FA490B">
        <w:t xml:space="preserve">2 </w:t>
      </w:r>
      <w:r w:rsidRPr="00FA490B">
        <w:rPr>
          <w:cs/>
        </w:rPr>
        <w:t xml:space="preserve">จึงเป็นความผิดฐานทำร้ายร่างกายผู้อื่นเป็นเหตุให้ถึงแก่ความตาย ตาม </w:t>
      </w:r>
      <w:proofErr w:type="spellStart"/>
      <w:r w:rsidRPr="00FA490B">
        <w:rPr>
          <w:cs/>
        </w:rPr>
        <w:t>ป.อ</w:t>
      </w:r>
      <w:proofErr w:type="spellEnd"/>
      <w:r w:rsidRPr="00FA490B">
        <w:rPr>
          <w:cs/>
        </w:rPr>
        <w:t xml:space="preserve">. มาตรา </w:t>
      </w:r>
      <w:r w:rsidRPr="00FA490B">
        <w:t>290</w:t>
      </w:r>
    </w:p>
    <w:p w14:paraId="7236EF48" w14:textId="5A2AC5DE" w:rsidR="00FA490B" w:rsidRPr="00FA490B" w:rsidRDefault="00FA490B" w:rsidP="00FA490B">
      <w:r w:rsidRPr="00FA490B">
        <w:rPr>
          <w:cs/>
        </w:rPr>
        <w:t>สรุปคำพิพากษา</w:t>
      </w:r>
      <w:r w:rsidRPr="00FA490B">
        <w:br/>
      </w:r>
      <w:r w:rsidRPr="00FA490B">
        <w:rPr>
          <w:cs/>
        </w:rPr>
        <w:t>แม้คำฟ้องระบุลักษณะวิธีการกระทำผิดแตกต่างจากข้อเท็จจริงที่ศาลรับฟังได้ แต่ไม่เป็นสาระสำคัญ จำเลย</w:t>
      </w:r>
      <w:r w:rsidRPr="00FA490B">
        <w:rPr>
          <w:cs/>
        </w:rPr>
        <w:lastRenderedPageBreak/>
        <w:t xml:space="preserve">มิได้หลงต่อสู้ เมื่อศาลเห็นว่าการกระทำของจำเลยที่ </w:t>
      </w:r>
      <w:r w:rsidRPr="00FA490B">
        <w:t xml:space="preserve">1 </w:t>
      </w:r>
      <w:r w:rsidRPr="00FA490B">
        <w:rPr>
          <w:cs/>
        </w:rPr>
        <w:t xml:space="preserve">และที่ </w:t>
      </w:r>
      <w:r w:rsidRPr="00FA490B">
        <w:t xml:space="preserve">2 </w:t>
      </w:r>
      <w:r w:rsidRPr="00FA490B">
        <w:rPr>
          <w:cs/>
        </w:rPr>
        <w:t xml:space="preserve">เป็นเหตุให้ผู้ตายเสียชีวิตโดยเล็งเห็นผลได้ จึงพิพากษาลงโทษฐานทำร้ายผู้อื่นจนถึงแก่ความตาย ตามประมวลกฎหมายอาญา มาตรา </w:t>
      </w:r>
      <w:r w:rsidRPr="00FA490B">
        <w:t>290</w:t>
      </w:r>
    </w:p>
    <w:p w14:paraId="752F439B" w14:textId="58930DB4" w:rsidR="002B6232" w:rsidRDefault="00FA490B">
      <w:pPr>
        <w:rPr>
          <w:rFonts w:hint="cs"/>
        </w:rPr>
      </w:pPr>
      <w:r w:rsidRPr="00FA490B">
        <w:rPr>
          <w:cs/>
        </w:rPr>
        <w:t xml:space="preserve">มีปัญหาปรึกษา ทนายภูวงษ์ </w:t>
      </w:r>
      <w:r w:rsidRPr="00FA490B">
        <w:t xml:space="preserve">081-803-4097 </w:t>
      </w:r>
      <w:r w:rsidRPr="00FA490B">
        <w:rPr>
          <w:cs/>
        </w:rPr>
        <w:t xml:space="preserve">หรือ ไลน์ ไอดี </w:t>
      </w:r>
      <w:r w:rsidRPr="00FA490B">
        <w:t>@lawyerpoovong</w:t>
      </w:r>
      <w:r w:rsidRPr="00FA490B">
        <w:br/>
      </w:r>
      <w:r w:rsidRPr="00FA490B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FA490B">
        <w:rPr>
          <w:cs/>
        </w:rPr>
        <w:t>ค้นหาคำพิพากษาฎีกาทั้งหมดได้ที่ “ฎีกาสำคัญ“ ในเว็บไซต์</w:t>
      </w:r>
      <w:r w:rsidRPr="00FA490B">
        <w:br/>
      </w:r>
      <w:hyperlink r:id="rId5" w:history="1">
        <w:r w:rsidRPr="00FA490B">
          <w:rPr>
            <w:rStyle w:val="Hyperlink"/>
          </w:rPr>
          <w:t>www.</w:t>
        </w:r>
        <w:r w:rsidRPr="00FA490B">
          <w:rPr>
            <w:rStyle w:val="Hyperlink"/>
            <w:cs/>
          </w:rPr>
          <w:t>สู้คดี.</w:t>
        </w:r>
        <w:r w:rsidRPr="00FA490B">
          <w:rPr>
            <w:rStyle w:val="Hyperlink"/>
          </w:rPr>
          <w:t>com</w:t>
        </w:r>
      </w:hyperlink>
      <w:r w:rsidRPr="00FA490B">
        <w:t xml:space="preserve"> </w:t>
      </w:r>
      <w:r w:rsidRPr="00FA490B">
        <w:rPr>
          <w:cs/>
        </w:rPr>
        <w:t>และ</w:t>
      </w:r>
      <w:r w:rsidRPr="00FA490B">
        <w:t xml:space="preserve"> </w:t>
      </w:r>
      <w:hyperlink r:id="rId6" w:history="1">
        <w:r w:rsidRPr="00FA490B">
          <w:rPr>
            <w:rStyle w:val="Hyperlink"/>
          </w:rPr>
          <w:t>www.</w:t>
        </w:r>
        <w:r w:rsidRPr="00FA490B">
          <w:rPr>
            <w:rStyle w:val="Hyperlink"/>
            <w:cs/>
          </w:rPr>
          <w:t>ทนายภูวงษ์.</w:t>
        </w:r>
        <w:r w:rsidRPr="00FA490B">
          <w:rPr>
            <w:rStyle w:val="Hyperlink"/>
          </w:rPr>
          <w:t>com</w:t>
        </w:r>
      </w:hyperlink>
      <w:r w:rsidRPr="00FA490B">
        <w:br/>
      </w:r>
      <w:r w:rsidRPr="00FA490B">
        <w:rPr>
          <w:cs/>
        </w:rPr>
        <w:t>หรือลิงค์นี้</w:t>
      </w:r>
      <w:r w:rsidRPr="00FA490B">
        <w:t xml:space="preserve"> </w:t>
      </w:r>
      <w:hyperlink r:id="rId7" w:history="1">
        <w:r w:rsidRPr="00FA490B">
          <w:rPr>
            <w:rStyle w:val="Hyperlink"/>
          </w:rPr>
          <w:t>www.</w:t>
        </w:r>
        <w:r w:rsidRPr="00FA490B">
          <w:rPr>
            <w:rStyle w:val="Hyperlink"/>
            <w:cs/>
          </w:rPr>
          <w:t>สู้คดี.</w:t>
        </w:r>
        <w:r w:rsidRPr="00FA490B">
          <w:rPr>
            <w:rStyle w:val="Hyperlink"/>
          </w:rPr>
          <w:t>com/</w:t>
        </w:r>
        <w:r w:rsidRPr="00FA490B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D23C4"/>
    <w:multiLevelType w:val="multilevel"/>
    <w:tmpl w:val="B6849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2698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90B"/>
    <w:rsid w:val="000554F2"/>
    <w:rsid w:val="001C2C6A"/>
    <w:rsid w:val="002B6232"/>
    <w:rsid w:val="00A43436"/>
    <w:rsid w:val="00AF4A52"/>
    <w:rsid w:val="00C529A2"/>
    <w:rsid w:val="00FA4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0B12C"/>
  <w15:chartTrackingRefBased/>
  <w15:docId w15:val="{F68AC265-D3B3-4F2C-868E-79356D791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490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90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90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90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90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90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90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90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90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490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90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90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90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90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90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90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90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90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90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A490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90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A490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A490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490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90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A49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9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90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90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A49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49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2025-08-08T19:06:00Z</dcterms:created>
  <dcterms:modified xsi:type="dcterms:W3CDTF">2025-08-08T19:06:00Z</dcterms:modified>
</cp:coreProperties>
</file>