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87710" w14:textId="77777777" w:rsidR="00DD5612" w:rsidRDefault="00DD5612" w:rsidP="00DD5612">
      <w:r>
        <w:rPr>
          <w:cs/>
        </w:rPr>
        <w:t xml:space="preserve">ลำดับที่ </w:t>
      </w:r>
      <w:r>
        <w:t>000074</w:t>
      </w:r>
    </w:p>
    <w:p w14:paraId="721C6D3D" w14:textId="77777777" w:rsidR="00DD5612" w:rsidRDefault="00DD5612" w:rsidP="00DD5612">
      <w:r>
        <w:rPr>
          <w:cs/>
        </w:rPr>
        <w:t>หัวข้อเรื่อง</w:t>
      </w:r>
    </w:p>
    <w:p w14:paraId="4797A17D" w14:textId="77777777" w:rsidR="00DD5612" w:rsidRDefault="00DD5612" w:rsidP="00DD5612">
      <w:r>
        <w:rPr>
          <w:cs/>
        </w:rPr>
        <w:t>ข้อห้ามฎีกาในคดีฆ่าผู้อื่นโดยไตร่ตรองไว้ก่อนและฆ่าโดยทรมาน</w:t>
      </w:r>
    </w:p>
    <w:p w14:paraId="1F1B1AA5" w14:textId="77777777" w:rsidR="00DD5612" w:rsidRDefault="00DD5612" w:rsidP="00DD5612"/>
    <w:p w14:paraId="6DD9E46F" w14:textId="77777777" w:rsidR="00DD5612" w:rsidRDefault="00DD5612" w:rsidP="00DD5612">
      <w:r>
        <w:rPr>
          <w:cs/>
        </w:rPr>
        <w:t xml:space="preserve">วิเคราะห์ฎีกาที่ </w:t>
      </w:r>
      <w:r>
        <w:t>6083/2546</w:t>
      </w:r>
    </w:p>
    <w:p w14:paraId="5B1D74E0" w14:textId="77777777" w:rsidR="00DD5612" w:rsidRDefault="00DD5612" w:rsidP="00DD5612"/>
    <w:p w14:paraId="1419ADA3" w14:textId="77777777" w:rsidR="00DD5612" w:rsidRDefault="00DD5612" w:rsidP="00DD5612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8270E26" w14:textId="77777777" w:rsidR="00DD5612" w:rsidRDefault="00DD5612" w:rsidP="00DD5612"/>
    <w:p w14:paraId="4D5689AB" w14:textId="77777777" w:rsidR="00DD5612" w:rsidRDefault="00DD5612" w:rsidP="00DD5612">
      <w:r>
        <w:rPr>
          <w:cs/>
        </w:rPr>
        <w:t>กฎหมายเกี่ยวกับอะไร</w:t>
      </w:r>
    </w:p>
    <w:p w14:paraId="0BEC3200" w14:textId="77777777" w:rsidR="00DD5612" w:rsidRDefault="00DD5612" w:rsidP="00DD5612">
      <w:r>
        <w:rPr>
          <w:cs/>
        </w:rPr>
        <w:t xml:space="preserve">คดีอาญาเกี่ยวกับความผิดฐานฆ่าผู้อื่นโดยไตร่ตรองไว้ก่อน และฆ่าผู้อื่นโดยทรมานหรือกระทำทารุณโหดร้าย ตามประมวลกฎหมายอาญา มาตรา </w:t>
      </w:r>
      <w:r>
        <w:t xml:space="preserve">289 (4) </w:t>
      </w:r>
      <w:r>
        <w:rPr>
          <w:cs/>
        </w:rPr>
        <w:t>และ (</w:t>
      </w:r>
      <w:r>
        <w:t xml:space="preserve">5) </w:t>
      </w:r>
      <w:r>
        <w:rPr>
          <w:cs/>
        </w:rPr>
        <w:t xml:space="preserve">และประเด็นข้อห้ามฎีกาตามประมวลกฎหมายวิธีพิจารณาความอาญา มาตรา </w:t>
      </w:r>
      <w:r>
        <w:t>218</w:t>
      </w:r>
      <w:r>
        <w:rPr>
          <w:cs/>
        </w:rPr>
        <w:t xml:space="preserve"> วรรคสอง</w:t>
      </w:r>
    </w:p>
    <w:p w14:paraId="7F46EB69" w14:textId="77777777" w:rsidR="00DD5612" w:rsidRDefault="00DD5612" w:rsidP="00DD5612"/>
    <w:p w14:paraId="5EC20AF0" w14:textId="77777777" w:rsidR="00DD5612" w:rsidRDefault="00DD5612" w:rsidP="00DD5612">
      <w:r>
        <w:rPr>
          <w:cs/>
        </w:rPr>
        <w:t xml:space="preserve">วิเคราะห์คำพิพากษาฎีกาที่ </w:t>
      </w:r>
      <w:r>
        <w:t>6083/2546</w:t>
      </w:r>
    </w:p>
    <w:p w14:paraId="552A7353" w14:textId="77777777" w:rsidR="00DD5612" w:rsidRDefault="00DD5612" w:rsidP="00DD5612"/>
    <w:p w14:paraId="589724B2" w14:textId="77777777" w:rsidR="00DD5612" w:rsidRDefault="00DD5612" w:rsidP="00DD5612">
      <w:r>
        <w:rPr>
          <w:cs/>
        </w:rPr>
        <w:t>ข้อเท็จจริง</w:t>
      </w:r>
    </w:p>
    <w:p w14:paraId="3967AFEF" w14:textId="77777777" w:rsidR="00DD5612" w:rsidRDefault="00DD5612" w:rsidP="00DD5612">
      <w:r>
        <w:rPr>
          <w:cs/>
        </w:rPr>
        <w:t>จำเลยกับผู้ตายมีความสัมพันธ์ฉันคนรัก แต่ผู้ตายขอเลิกราและไปมีความสัมพันธ์กับชายอื่น จำเลยไม่พอใจจึงลงมือฆ่าผู้ตายโดยมีการวางแผนล่วงหน้า และกระทำในลักษณะทารุณโหดร้าย</w:t>
      </w:r>
    </w:p>
    <w:p w14:paraId="59D5338C" w14:textId="77777777" w:rsidR="00DD5612" w:rsidRDefault="00DD5612" w:rsidP="00DD5612"/>
    <w:p w14:paraId="632765E3" w14:textId="77777777" w:rsidR="00DD5612" w:rsidRDefault="00DD5612" w:rsidP="00DD5612">
      <w:r>
        <w:rPr>
          <w:cs/>
        </w:rPr>
        <w:t>ข้อกฎหมาย</w:t>
      </w:r>
    </w:p>
    <w:p w14:paraId="797CA21C" w14:textId="77777777" w:rsidR="00DD5612" w:rsidRDefault="00DD5612" w:rsidP="00DD5612">
      <w:r>
        <w:t xml:space="preserve"> • </w:t>
      </w:r>
      <w:r>
        <w:rPr>
          <w:cs/>
        </w:rPr>
        <w:t xml:space="preserve">ศาลชั้นต้นวินิจฉัยว่าจำเลยกระทำความผิดฐานฆ่าผู้อื่นโดยไตร่ตรองไว้ก่อนตามมาตรา </w:t>
      </w:r>
      <w:r>
        <w:t>289 (4)</w:t>
      </w:r>
    </w:p>
    <w:p w14:paraId="3D63F48C" w14:textId="77777777" w:rsidR="00DD5612" w:rsidRDefault="00DD5612" w:rsidP="00DD5612">
      <w:r>
        <w:t xml:space="preserve"> • </w:t>
      </w:r>
      <w:r>
        <w:rPr>
          <w:cs/>
        </w:rPr>
        <w:t xml:space="preserve">ศาลอุทธรณ์พิพากษาแก้ว่า การกระทำของจำเลยเข้าข่ายทั้งมาตรา </w:t>
      </w:r>
      <w:r>
        <w:t xml:space="preserve">289 (4) </w:t>
      </w:r>
      <w:r>
        <w:rPr>
          <w:cs/>
        </w:rPr>
        <w:t xml:space="preserve">ฆ่าโดยไตร่ตรองไว้ก่อน และมาตรา </w:t>
      </w:r>
      <w:r>
        <w:t xml:space="preserve">289 (5) </w:t>
      </w:r>
      <w:r>
        <w:rPr>
          <w:cs/>
        </w:rPr>
        <w:t>ฆ่าโดยทรมานหรือโดยกระทำทารุณโหดร้าย ซึ่งมีโทษสูงสุด</w:t>
      </w:r>
    </w:p>
    <w:p w14:paraId="3EA979BF" w14:textId="77777777" w:rsidR="00DD5612" w:rsidRDefault="00DD5612" w:rsidP="00DD5612">
      <w:r>
        <w:t xml:space="preserve"> • </w:t>
      </w:r>
      <w:r>
        <w:rPr>
          <w:cs/>
        </w:rPr>
        <w:t xml:space="preserve">ศาลลดโทษจากประหารชีวิตเหลือจำคุกตลอดชีวิต โดยอ้างเหตุลดโทษตามมาตรา </w:t>
      </w:r>
      <w:r>
        <w:t>78</w:t>
      </w:r>
      <w:r>
        <w:rPr>
          <w:cs/>
        </w:rPr>
        <w:t xml:space="preserve"> ประกอบด้วยมาตรา </w:t>
      </w:r>
      <w:r>
        <w:t xml:space="preserve">52 (1) </w:t>
      </w:r>
      <w:r>
        <w:rPr>
          <w:cs/>
        </w:rPr>
        <w:t>หนึ่งในสาม</w:t>
      </w:r>
    </w:p>
    <w:p w14:paraId="06B07AE4" w14:textId="77777777" w:rsidR="00DD5612" w:rsidRDefault="00DD5612" w:rsidP="00DD5612"/>
    <w:p w14:paraId="3B6742E3" w14:textId="77777777" w:rsidR="00DD5612" w:rsidRDefault="00DD5612" w:rsidP="00DD5612">
      <w:r>
        <w:rPr>
          <w:cs/>
        </w:rPr>
        <w:lastRenderedPageBreak/>
        <w:t>ดุลพินิจของศาล</w:t>
      </w:r>
    </w:p>
    <w:p w14:paraId="037DD1F0" w14:textId="77777777" w:rsidR="00DD5612" w:rsidRDefault="00DD5612" w:rsidP="00DD5612">
      <w:r>
        <w:rPr>
          <w:cs/>
        </w:rPr>
        <w:t>ศาลฎีกาวินิจฉัยว่า</w:t>
      </w:r>
    </w:p>
    <w:p w14:paraId="0CEBA501" w14:textId="77777777" w:rsidR="00DD5612" w:rsidRDefault="00DD5612" w:rsidP="00DD5612">
      <w:r>
        <w:t xml:space="preserve"> • </w:t>
      </w:r>
      <w:r>
        <w:rPr>
          <w:cs/>
        </w:rPr>
        <w:t xml:space="preserve">การแก้ไขคำพิพากษาของศาลอุทธรณ์จากบทบัญญัติมาตรา </w:t>
      </w:r>
      <w:r>
        <w:t xml:space="preserve">289 (4) </w:t>
      </w:r>
      <w:r>
        <w:rPr>
          <w:cs/>
        </w:rPr>
        <w:t xml:space="preserve">เพียงบทเดียว ให้รวมบท </w:t>
      </w:r>
      <w:r>
        <w:t xml:space="preserve">289 (5) </w:t>
      </w:r>
      <w:r>
        <w:rPr>
          <w:cs/>
        </w:rPr>
        <w:t>ด้วย ถือเป็นการแก้เล็กน้อยในทางกฎหมาย</w:t>
      </w:r>
    </w:p>
    <w:p w14:paraId="4725CF69" w14:textId="77777777" w:rsidR="00DD5612" w:rsidRDefault="00DD5612" w:rsidP="00DD5612">
      <w:r>
        <w:t xml:space="preserve"> • </w:t>
      </w:r>
      <w:r>
        <w:rPr>
          <w:cs/>
        </w:rPr>
        <w:t xml:space="preserve">การลงโทษจำคุกจำเลยเกิน </w:t>
      </w:r>
      <w:r>
        <w:t>5</w:t>
      </w:r>
      <w:r>
        <w:rPr>
          <w:cs/>
        </w:rPr>
        <w:t xml:space="preserve"> ปี ทำให้คดีอยู่ในบังคับห้ามฎีกาในปัญหาข้อเท็จจริงตาม ป.วิ.อ. มาตรา </w:t>
      </w:r>
      <w:r>
        <w:t>218</w:t>
      </w:r>
      <w:r>
        <w:rPr>
          <w:cs/>
        </w:rPr>
        <w:t xml:space="preserve"> วรรคสอง</w:t>
      </w:r>
    </w:p>
    <w:p w14:paraId="1092C3E4" w14:textId="77777777" w:rsidR="00DD5612" w:rsidRDefault="00DD5612" w:rsidP="00DD5612">
      <w:r>
        <w:t xml:space="preserve"> • </w:t>
      </w:r>
      <w:r>
        <w:rPr>
          <w:cs/>
        </w:rPr>
        <w:t>โจทก์ร่วมฎีกาว่าศาลไม่ควรลดโทษจากประหารชีวิตลง เป็นการฎีกาในปัญหาข้อเท็จจริง จึงต้องห้ามตามกฎหมาย</w:t>
      </w:r>
    </w:p>
    <w:p w14:paraId="6971C603" w14:textId="77777777" w:rsidR="00DD5612" w:rsidRDefault="00DD5612" w:rsidP="00DD5612"/>
    <w:p w14:paraId="4CC6462B" w14:textId="77777777" w:rsidR="00DD5612" w:rsidRDefault="00DD5612" w:rsidP="00DD5612">
      <w:r>
        <w:rPr>
          <w:cs/>
        </w:rPr>
        <w:t>เหตุผลที่ศาลวินิจฉัย</w:t>
      </w:r>
    </w:p>
    <w:p w14:paraId="6D7EBABB" w14:textId="77777777" w:rsidR="00DD5612" w:rsidRDefault="00DD5612" w:rsidP="00DD5612">
      <w:r>
        <w:rPr>
          <w:cs/>
        </w:rPr>
        <w:t>ศาลเห็นว่าการกระทำของจำเลยเป็นไปด้วยความเห็นแก่ตัว มิใช่การถูกข่มเหงอย่างร้ายแรง หรือการกระทำโดยบันดาลโทสะ และไม่ปรากฏเหตุบรรเทาโทษตามกฎหมาย คดีจึงไม่มีเหตุสมควรให้ลงโทษน้อยกว่าที่กำหนด</w:t>
      </w:r>
    </w:p>
    <w:p w14:paraId="31CE9357" w14:textId="77777777" w:rsidR="00DD5612" w:rsidRDefault="00DD5612" w:rsidP="00DD5612"/>
    <w:p w14:paraId="5CF750BD" w14:textId="77777777" w:rsidR="00DD5612" w:rsidRDefault="00DD5612" w:rsidP="00DD5612">
      <w:r>
        <w:rPr>
          <w:cs/>
        </w:rPr>
        <w:t>สรุปคำพิพากษา</w:t>
      </w:r>
    </w:p>
    <w:p w14:paraId="16E13E3A" w14:textId="77777777" w:rsidR="00DD5612" w:rsidRDefault="00DD5612" w:rsidP="00DD5612">
      <w:r>
        <w:rPr>
          <w:cs/>
        </w:rPr>
        <w:t xml:space="preserve">การที่ศาลอุทธรณ์เพิ่มบทลงโทษตามมาตรา </w:t>
      </w:r>
      <w:r>
        <w:t xml:space="preserve">289 (5) </w:t>
      </w:r>
      <w:r>
        <w:rPr>
          <w:cs/>
        </w:rPr>
        <w:t xml:space="preserve">และให้ลงโทษประหารชีวิตแต่ลดโทษเหลือจำคุกตลอดชีวิต ถือว่าเป็นการแก้ไขเล็กน้อยและเป็นไปตามกรอบของกฎหมาย โจทก์ร่วมไม่อาจฎีกาได้ในประเด็นข้อเท็จจริงเกี่ยวกับการลดโทษ จึงต้องห้ามฎีกาตาม ป.วิ.อ. มาตรา </w:t>
      </w:r>
      <w:r>
        <w:t>218</w:t>
      </w:r>
      <w:r>
        <w:rPr>
          <w:cs/>
        </w:rPr>
        <w:t xml:space="preserve"> วรรคสอง และมาตรา </w:t>
      </w:r>
      <w:r>
        <w:t>2 (14)</w:t>
      </w:r>
    </w:p>
    <w:p w14:paraId="5A1CE932" w14:textId="77777777" w:rsidR="00DD5612" w:rsidRDefault="00DD5612" w:rsidP="00DD5612"/>
    <w:p w14:paraId="2BF77770" w14:textId="222B10DC" w:rsidR="002B6232" w:rsidRDefault="00DD5612" w:rsidP="00DD5612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5612"/>
    <w:rsid w:val="000554F2"/>
    <w:rsid w:val="002507AE"/>
    <w:rsid w:val="002B6232"/>
    <w:rsid w:val="00A43436"/>
    <w:rsid w:val="00DD5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7D910"/>
  <w15:chartTrackingRefBased/>
  <w15:docId w15:val="{6166E2C0-67DD-4E39-A9AE-659A2465C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561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561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5612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56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56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56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56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56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56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5612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561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5612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56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56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56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56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56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56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561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D561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56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D561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D561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561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561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D56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56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561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56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2025-07-21T22:24:00Z</dcterms:created>
  <dcterms:modified xsi:type="dcterms:W3CDTF">2025-07-21T22:24:00Z</dcterms:modified>
</cp:coreProperties>
</file>