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A2592" w14:textId="77777777" w:rsidR="00CF34EB" w:rsidRDefault="00CF34EB" w:rsidP="00CF34EB">
      <w:r>
        <w:rPr>
          <w:cs/>
        </w:rPr>
        <w:t xml:space="preserve">ลำดับที่ </w:t>
      </w:r>
      <w:r>
        <w:t>000078</w:t>
      </w:r>
    </w:p>
    <w:p w14:paraId="6F9023C9" w14:textId="77777777" w:rsidR="00CF34EB" w:rsidRDefault="00CF34EB" w:rsidP="00CF34EB">
      <w:r>
        <w:rPr>
          <w:cs/>
        </w:rPr>
        <w:t>หัวข้อเรื่อง การพิสูจน์ตัวผู้กระทำผิดในคดีอาญาจากการจำหน้าในที่มืด</w:t>
      </w:r>
    </w:p>
    <w:p w14:paraId="07B9B662" w14:textId="77777777" w:rsidR="00CF34EB" w:rsidRDefault="00CF34EB" w:rsidP="00CF34EB">
      <w:r>
        <w:rPr>
          <w:cs/>
        </w:rPr>
        <w:t xml:space="preserve">วิเคราะห์ฎีกาที่ </w:t>
      </w:r>
      <w:r>
        <w:t>207/2536</w:t>
      </w:r>
    </w:p>
    <w:p w14:paraId="7A96717D" w14:textId="77777777" w:rsidR="00CF34EB" w:rsidRDefault="00CF34EB" w:rsidP="00CF34E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88CC8D6" w14:textId="77777777" w:rsidR="00CF34EB" w:rsidRDefault="00CF34EB" w:rsidP="00CF34EB"/>
    <w:p w14:paraId="4C01A078" w14:textId="77777777" w:rsidR="00CF34EB" w:rsidRDefault="00CF34EB" w:rsidP="00CF34EB">
      <w:r>
        <w:rPr>
          <w:cs/>
        </w:rPr>
        <w:t>กฎหมายเกี่ยวกับอะไร</w:t>
      </w:r>
    </w:p>
    <w:p w14:paraId="7575F6A1" w14:textId="77777777" w:rsidR="00CF34EB" w:rsidRDefault="00CF34EB" w:rsidP="00CF34EB">
      <w:r>
        <w:rPr>
          <w:cs/>
        </w:rPr>
        <w:t xml:space="preserve">ประมวลกฎหมายวิธีพิจารณาความอาญา มาตรา </w:t>
      </w:r>
      <w:r>
        <w:t>227</w:t>
      </w:r>
      <w:r>
        <w:rPr>
          <w:cs/>
        </w:rPr>
        <w:t xml:space="preserve"> วรรคสอง ว่าด้วยหลักการพิจารณาเมื่อพยานหลักฐานยังมีข้อสงสัยเกี่ยวกับการกระทำผิดของจำเลย</w:t>
      </w:r>
    </w:p>
    <w:p w14:paraId="498372ED" w14:textId="77777777" w:rsidR="00CF34EB" w:rsidRDefault="00CF34EB" w:rsidP="00CF34EB"/>
    <w:p w14:paraId="52DCD26D" w14:textId="77777777" w:rsidR="00CF34EB" w:rsidRDefault="00CF34EB" w:rsidP="00CF34EB">
      <w:r>
        <w:rPr>
          <w:cs/>
        </w:rPr>
        <w:t>วิเคราะห์คำพิพากษาฎีกา</w:t>
      </w:r>
    </w:p>
    <w:p w14:paraId="7C8181C0" w14:textId="77777777" w:rsidR="00CF34EB" w:rsidRDefault="00CF34EB" w:rsidP="00CF34EB">
      <w:r>
        <w:rPr>
          <w:cs/>
        </w:rPr>
        <w:t>ข้อเท็จจริง</w:t>
      </w:r>
    </w:p>
    <w:p w14:paraId="0F5BA102" w14:textId="77777777" w:rsidR="00CF34EB" w:rsidRDefault="00CF34EB" w:rsidP="00CF34EB">
      <w:r>
        <w:rPr>
          <w:cs/>
        </w:rPr>
        <w:t>เหตุเกิดในเวลากลางคืน ผู้เสียหายนั่งซ้อนท้ายรถจักรยานยนต์ของ ป. แล้วมีรถจักรยานยนต์อีกคันหนึ่งแซงขึ้นไป ผู้เสียหายอ้างว่าเห็นและจำหน้าคนร้ายที่ขับรถจักรยานยนต์และผู้ที่นั่งซ้อนท้ายได้ โดยอาศัยแสงจากไฟหน้ารถจักรยานยนต์ของตนเอง แสงจากรถที่สวนทางมา และแสงจันทร์ ทั้งยังชี้ตัวจำเลยในภายหลังว่าเป็นคนร้าย และกล่าวเพิ่มเติมภายหลังว่ารู้จักจำเลยอยู่ก่อนแล้ว</w:t>
      </w:r>
    </w:p>
    <w:p w14:paraId="493C7FC0" w14:textId="77777777" w:rsidR="00CF34EB" w:rsidRDefault="00CF34EB" w:rsidP="00CF34EB"/>
    <w:p w14:paraId="30FDC12B" w14:textId="77777777" w:rsidR="00CF34EB" w:rsidRDefault="00CF34EB" w:rsidP="00CF34EB">
      <w:r>
        <w:rPr>
          <w:cs/>
        </w:rPr>
        <w:t>ข้อกฎหมายและดุลพินิจของศาล</w:t>
      </w:r>
    </w:p>
    <w:p w14:paraId="11E84EFD" w14:textId="77777777" w:rsidR="00CF34EB" w:rsidRDefault="00CF34EB" w:rsidP="00CF34EB">
      <w:r>
        <w:rPr>
          <w:cs/>
        </w:rPr>
        <w:t>ศาลฎีกาวินิจฉัยว่า แสงไฟจากรถจักรยานยนต์ของผู้เสียหายนั้นย่อมส่องไปข้างหน้า ไม่สามารถให้ความสว่างเพียงพอในการมองเห็นหน้าคนร้ายที่ขับรถแซงจากด้านหลังได้ ส่วนแสงจันทร์ก็มีความสว่างไม่เพียงพอ และในช่วงที่คนร้ายลงจากรถมาถีบรถของผู้เสียหายจนตกคูน้ำ เป็นช่วงเวลาสั้น ๆ ทำให้ ป. ผู้ขับขี่ไม่น่าจะมีโอกาสเห็นหน้าคนร้ายได้ชัดเจน</w:t>
      </w:r>
    </w:p>
    <w:p w14:paraId="182AF483" w14:textId="77777777" w:rsidR="00CF34EB" w:rsidRDefault="00CF34EB" w:rsidP="00CF34EB">
      <w:r>
        <w:rPr>
          <w:cs/>
        </w:rPr>
        <w:t>อีกทั้งคำเบิกความของผู้เสียหายขัดแย้งกันเอง กล่าวคือ แม้จะอ้างว่าจำหน้าได้แต่กลับไม่สามารถบอกชื่อได้ในวันเกิดเหตุ แต่กลับมาทราบภายหลังว่าเป็นบุคคลที่รู้จักกันมาก่อน แสดงให้เห็นถึงพิรุธและความไม่น่าเชื่อถือในคำเบิกความ</w:t>
      </w:r>
    </w:p>
    <w:p w14:paraId="42F30CB2" w14:textId="77777777" w:rsidR="00CF34EB" w:rsidRDefault="00CF34EB" w:rsidP="00CF34EB">
      <w:r>
        <w:rPr>
          <w:cs/>
        </w:rPr>
        <w:t xml:space="preserve">ศาลเห็นว่าพยานหลักฐานของโจทก์ยังมีข้อสงสัยว่าจำเลยเป็นผู้กระทำผิดจริงหรือไม่ จึงให้ยกประโยชน์แห่งความสงสัยแก่จำเลย ตาม ป.วิ.อ. มาตรา </w:t>
      </w:r>
      <w:r>
        <w:t>227</w:t>
      </w:r>
      <w:r>
        <w:rPr>
          <w:cs/>
        </w:rPr>
        <w:t xml:space="preserve"> วรรคสอง</w:t>
      </w:r>
    </w:p>
    <w:p w14:paraId="013AF0F8" w14:textId="77777777" w:rsidR="00CF34EB" w:rsidRDefault="00CF34EB" w:rsidP="00CF34EB"/>
    <w:p w14:paraId="4D3B0793" w14:textId="77777777" w:rsidR="00CF34EB" w:rsidRDefault="00CF34EB" w:rsidP="00CF34EB">
      <w:r>
        <w:rPr>
          <w:cs/>
        </w:rPr>
        <w:t>สรุปคำพิพากษา</w:t>
      </w:r>
    </w:p>
    <w:p w14:paraId="6C9E760E" w14:textId="77777777" w:rsidR="00CF34EB" w:rsidRDefault="00CF34EB" w:rsidP="00CF34EB">
      <w:r>
        <w:rPr>
          <w:cs/>
        </w:rPr>
        <w:t>เมื่อพยานหลักฐานของโจทก์มีข้อพิรุธและไม่สามารถพิสูจน์ได้อย่างแน่ชัดว่าจำเลยเป็นผู้กระทำความผิด ศาลจึงให้ยกประโยชน์แห่งความสงสัยแก่จำเลย และพิพากษายกฟ้อง</w:t>
      </w:r>
    </w:p>
    <w:p w14:paraId="1623F2B8" w14:textId="77777777" w:rsidR="00CF34EB" w:rsidRDefault="00CF34EB" w:rsidP="00CF34EB"/>
    <w:p w14:paraId="4648A118" w14:textId="7C234B97" w:rsidR="002B6232" w:rsidRDefault="00CF34EB" w:rsidP="00CF34E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4EB"/>
    <w:rsid w:val="000554F2"/>
    <w:rsid w:val="002B6232"/>
    <w:rsid w:val="00531FF5"/>
    <w:rsid w:val="00A43436"/>
    <w:rsid w:val="00CF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3E08B"/>
  <w15:chartTrackingRefBased/>
  <w15:docId w15:val="{C5CF2C68-D319-42A6-8AF3-EB18ABD4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34E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34E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34E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4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34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34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34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34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34E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34E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34E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4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4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34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34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34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34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34E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F34E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34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F34E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F34E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34E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34E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F34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34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34E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34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2025-07-21T22:28:00Z</dcterms:created>
  <dcterms:modified xsi:type="dcterms:W3CDTF">2025-07-21T22:28:00Z</dcterms:modified>
</cp:coreProperties>
</file>