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8A270" w14:textId="77777777" w:rsidR="00772BC9" w:rsidRDefault="00772BC9" w:rsidP="00772BC9">
      <w:r>
        <w:rPr>
          <w:cs/>
        </w:rPr>
        <w:t xml:space="preserve">ลำดับที่ </w:t>
      </w:r>
      <w:r>
        <w:t>000093</w:t>
      </w:r>
    </w:p>
    <w:p w14:paraId="7A1D2638" w14:textId="39247EC5" w:rsidR="00772BC9" w:rsidRDefault="00772BC9" w:rsidP="00772BC9">
      <w:r>
        <w:rPr>
          <w:cs/>
        </w:rPr>
        <w:t>หัวข้อเรื่อง อายุความร้องทุกข์ในคดียักยอกทรัพย์ของบริษัท</w:t>
      </w:r>
    </w:p>
    <w:p w14:paraId="5C8AEF3B" w14:textId="48200D5A" w:rsidR="00772BC9" w:rsidRDefault="00772BC9" w:rsidP="00772BC9">
      <w:r>
        <w:rPr>
          <w:cs/>
        </w:rPr>
        <w:t xml:space="preserve">วิเคราะห์ฎีกาที่ </w:t>
      </w:r>
      <w:r>
        <w:t>3085/2537</w:t>
      </w:r>
    </w:p>
    <w:p w14:paraId="590897AE" w14:textId="77777777" w:rsidR="00772BC9" w:rsidRDefault="00772BC9" w:rsidP="00772BC9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9AFC19B" w14:textId="77777777" w:rsidR="00772BC9" w:rsidRDefault="00772BC9" w:rsidP="00772BC9"/>
    <w:p w14:paraId="26A33785" w14:textId="77777777" w:rsidR="00772BC9" w:rsidRDefault="00772BC9" w:rsidP="00772BC9">
      <w:r>
        <w:rPr>
          <w:cs/>
        </w:rPr>
        <w:t>กฎหมายเกี่ยวกับอะไร</w:t>
      </w:r>
    </w:p>
    <w:p w14:paraId="5E95A57B" w14:textId="77777777" w:rsidR="00772BC9" w:rsidRDefault="00772BC9" w:rsidP="00772BC9">
      <w:r>
        <w:rPr>
          <w:cs/>
        </w:rPr>
        <w:t xml:space="preserve">กฎหมายที่เกี่ยวข้องคือ ประมวลกฎหมายอาญา มาตรา </w:t>
      </w:r>
      <w:r>
        <w:t>96</w:t>
      </w:r>
      <w:r>
        <w:rPr>
          <w:cs/>
        </w:rPr>
        <w:t xml:space="preserve"> ว่าด้วยเรื่อง “อายุความร้องทุกข์” สำหรับความผิดอันยอมความได้ โดยเฉพาะในกรณีที่เกี่ยวข้องกับคดียักยอกทรัพย์ของบริษัท ซึ่งผู้เสียหายต้องร้องทุกข์ภายในระยะเวลาที่กฎหมายกำหนด</w:t>
      </w:r>
    </w:p>
    <w:p w14:paraId="2DFA5A6B" w14:textId="77777777" w:rsidR="00772BC9" w:rsidRDefault="00772BC9" w:rsidP="00772BC9"/>
    <w:p w14:paraId="786B8293" w14:textId="77777777" w:rsidR="00772BC9" w:rsidRDefault="00772BC9" w:rsidP="00772BC9">
      <w:r>
        <w:rPr>
          <w:cs/>
        </w:rPr>
        <w:t xml:space="preserve">วิเคราะห์คำพิพากษาฎีกาเลขที่ </w:t>
      </w:r>
      <w:r>
        <w:t>3085/2537</w:t>
      </w:r>
    </w:p>
    <w:p w14:paraId="4F7D3B16" w14:textId="77777777" w:rsidR="00772BC9" w:rsidRDefault="00772BC9" w:rsidP="00772BC9">
      <w:r>
        <w:rPr>
          <w:cs/>
        </w:rPr>
        <w:t>ข้อเท็จจริง:</w:t>
      </w:r>
    </w:p>
    <w:p w14:paraId="1250943C" w14:textId="77777777" w:rsidR="00772BC9" w:rsidRDefault="00772BC9" w:rsidP="00772BC9">
      <w:r>
        <w:rPr>
          <w:cs/>
        </w:rPr>
        <w:t xml:space="preserve">โจทก์เป็นผู้ถือหุ้นของบริษัท ล. ฟ้องจำเลยในข้อหายักยอกทรัพย์ของบริษัท โดยไม่มีการร้องทุกข์มาก่อน และก่อนที่โจทก์จะฟ้องคดี ต. ซึ่งเป็นผู้ถือหุ้นอีกคนหนึ่งและเป็นผู้เสียหายที่มีอำนาจร้องทุกข์เช่นกัน ก็ไม่ได้ร้องทุกข์ต่อจำเลยภายใน </w:t>
      </w:r>
      <w:r>
        <w:t>3</w:t>
      </w:r>
      <w:r>
        <w:rPr>
          <w:cs/>
        </w:rPr>
        <w:t xml:space="preserve"> เดือนนับแต่วันที่รู้เรื่องความผิดและรู้ตัวจำเลย</w:t>
      </w:r>
    </w:p>
    <w:p w14:paraId="38538216" w14:textId="77777777" w:rsidR="00772BC9" w:rsidRDefault="00772BC9" w:rsidP="00772BC9"/>
    <w:p w14:paraId="76B259FC" w14:textId="77777777" w:rsidR="00772BC9" w:rsidRDefault="00772BC9" w:rsidP="00772BC9">
      <w:r>
        <w:rPr>
          <w:cs/>
        </w:rPr>
        <w:t>ข้อกฎหมายและดุลพินิจของศาล:</w:t>
      </w:r>
    </w:p>
    <w:p w14:paraId="33330A24" w14:textId="77777777" w:rsidR="00772BC9" w:rsidRDefault="00772BC9" w:rsidP="00772BC9">
      <w:r>
        <w:rPr>
          <w:cs/>
        </w:rPr>
        <w:t xml:space="preserve">ศาลวินิจฉัยว่า การที่โจทก์ไม่ได้ร้องทุกข์ภายใน </w:t>
      </w:r>
      <w:r>
        <w:t>3</w:t>
      </w:r>
      <w:r>
        <w:rPr>
          <w:cs/>
        </w:rPr>
        <w:t xml:space="preserve"> เดือน และผู้เสียหายคนอื่นที่มีอำนาจร้องทุกข์ก็ไม่ได้ร้องเช่นกัน ภายในกำหนดเวลา ทำให้สิทธิร้องทุกข์ขาดอายุความ ตามที่บัญญัติไว้ในประมวลกฎหมายอาญา มาตรา </w:t>
      </w:r>
      <w:r>
        <w:t>96</w:t>
      </w:r>
      <w:r>
        <w:rPr>
          <w:cs/>
        </w:rPr>
        <w:t xml:space="preserve"> ซึ่งกำหนดว่า “ในความผิดอันยอมความได้ ถ้าผู้เสียหายไม่ร้องทุกข์ภายในสามเดือนนับแต่รู้เรื่องความผิดและรู้ตัวผู้กระทำความผิดแล้ว จะฟ้องร้องไม่ได้”</w:t>
      </w:r>
    </w:p>
    <w:p w14:paraId="4818C8A4" w14:textId="77777777" w:rsidR="00772BC9" w:rsidRDefault="00772BC9" w:rsidP="00772BC9"/>
    <w:p w14:paraId="79D612F1" w14:textId="77777777" w:rsidR="00772BC9" w:rsidRDefault="00772BC9" w:rsidP="00772BC9">
      <w:r>
        <w:rPr>
          <w:cs/>
        </w:rPr>
        <w:t>สรุปคำพิพากษา</w:t>
      </w:r>
    </w:p>
    <w:p w14:paraId="24A19FD0" w14:textId="77777777" w:rsidR="00772BC9" w:rsidRDefault="00772BC9" w:rsidP="00772BC9">
      <w:r>
        <w:rPr>
          <w:cs/>
        </w:rPr>
        <w:t>เมื่อผู้เสียหายไม่ร้องทุกข์ภายในเวลาที่กฎหมายกำหนด การฟ้องคดีในภายหลังของโจทก์จึงเป็นการฟ้องที่ขาดอายุความ คดีจึงไม่อาจดำเนินต่อไปได้</w:t>
      </w:r>
    </w:p>
    <w:p w14:paraId="677CB691" w14:textId="77777777" w:rsidR="00772BC9" w:rsidRDefault="00772BC9" w:rsidP="00772BC9"/>
    <w:p w14:paraId="6E29A4C5" w14:textId="3674C7DF" w:rsidR="002B6232" w:rsidRDefault="00772BC9" w:rsidP="00772BC9">
      <w:r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BC9"/>
    <w:rsid w:val="000554F2"/>
    <w:rsid w:val="002654B9"/>
    <w:rsid w:val="002B6232"/>
    <w:rsid w:val="00772BC9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BF0F3"/>
  <w15:chartTrackingRefBased/>
  <w15:docId w15:val="{23C405CC-208B-40AD-8F87-46140F2E3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2BC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2BC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2BC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2B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2B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2B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2B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2B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2B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2BC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2BC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2BC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2B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2B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2B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2B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2B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2B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2BC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72BC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2B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72BC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72BC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2BC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2BC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72B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2B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2BC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2B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2025-07-22T20:35:00Z</dcterms:created>
  <dcterms:modified xsi:type="dcterms:W3CDTF">2025-07-22T20:36:00Z</dcterms:modified>
</cp:coreProperties>
</file>