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A0A51" w14:textId="77777777" w:rsidR="00DE569E" w:rsidRDefault="00DE569E" w:rsidP="00DE569E">
      <w:r>
        <w:rPr>
          <w:cs/>
        </w:rPr>
        <w:t xml:space="preserve">ลำดับที่ </w:t>
      </w:r>
      <w:r>
        <w:t>000121</w:t>
      </w:r>
    </w:p>
    <w:p w14:paraId="16D12AF0" w14:textId="0ADE9916" w:rsidR="00DE569E" w:rsidRDefault="00DE569E" w:rsidP="00DE569E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ดูหมิ่นผู้อื่นซึ่งหน้าแต่ไม่ได้อยู่ต่อหน้ากัน</w:t>
      </w:r>
    </w:p>
    <w:p w14:paraId="716903F7" w14:textId="77777777" w:rsidR="00DE569E" w:rsidRDefault="00DE569E" w:rsidP="00DE569E">
      <w:r>
        <w:rPr>
          <w:cs/>
        </w:rPr>
        <w:t xml:space="preserve">วิเคราะห์ฎีกาที่ </w:t>
      </w:r>
      <w:r>
        <w:t>3711/2557</w:t>
      </w:r>
    </w:p>
    <w:p w14:paraId="64C9FF35" w14:textId="77777777" w:rsidR="00DE569E" w:rsidRDefault="00DE569E" w:rsidP="00DE569E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450846C" w14:textId="77777777" w:rsidR="00DE569E" w:rsidRDefault="00DE569E" w:rsidP="00DE569E"/>
    <w:p w14:paraId="0FF4F9DB" w14:textId="77777777" w:rsidR="00DE569E" w:rsidRDefault="00DE569E" w:rsidP="00DE569E">
      <w:r>
        <w:rPr>
          <w:cs/>
        </w:rPr>
        <w:t>กฎหมายเกี่ยวกับอะไร</w:t>
      </w:r>
    </w:p>
    <w:p w14:paraId="4421F923" w14:textId="77777777" w:rsidR="00DE569E" w:rsidRDefault="00DE569E" w:rsidP="00DE569E">
      <w:r>
        <w:rPr>
          <w:cs/>
        </w:rPr>
        <w:t xml:space="preserve">ประมวลกฎหมายอาญา มาตรา </w:t>
      </w:r>
      <w:r>
        <w:t>393</w:t>
      </w:r>
      <w:r>
        <w:rPr>
          <w:cs/>
        </w:rPr>
        <w:t xml:space="preserve"> ว่าด้วยความผิดฐานดูหมิ่นผู้อื่นซึ่งหน้า</w:t>
      </w:r>
    </w:p>
    <w:p w14:paraId="665F7E7E" w14:textId="77777777" w:rsidR="00DE569E" w:rsidRDefault="00DE569E" w:rsidP="00DE569E"/>
    <w:p w14:paraId="78848C40" w14:textId="77777777" w:rsidR="00DE569E" w:rsidRDefault="00DE569E" w:rsidP="00DE569E">
      <w:r>
        <w:rPr>
          <w:cs/>
        </w:rPr>
        <w:t xml:space="preserve">วิเคราะห์คำพิพากษาฎีกาที่ </w:t>
      </w:r>
      <w:r>
        <w:t>3711/2557</w:t>
      </w:r>
    </w:p>
    <w:p w14:paraId="10056359" w14:textId="77777777" w:rsidR="00DE569E" w:rsidRDefault="00DE569E" w:rsidP="00DE569E">
      <w:r>
        <w:rPr>
          <w:cs/>
        </w:rPr>
        <w:t>ข้อเท็จจริง:</w:t>
      </w:r>
    </w:p>
    <w:p w14:paraId="39C0F69E" w14:textId="77777777" w:rsidR="00DE569E" w:rsidRDefault="00DE569E" w:rsidP="00DE569E">
      <w:r>
        <w:rPr>
          <w:cs/>
        </w:rPr>
        <w:t xml:space="preserve">โจทก์ฟ้องจำเลยในข้อหาดูหมิ่นผู้อื่นซึ่งหน้าตามประมวลกฎหมายอาญา มาตรา </w:t>
      </w:r>
      <w:r>
        <w:t>393</w:t>
      </w:r>
      <w:r>
        <w:rPr>
          <w:cs/>
        </w:rPr>
        <w:t xml:space="preserve"> โดยอ้างว่า จำเลยกล่าววาจาดูหมิ่นผู้เสียหาย</w:t>
      </w:r>
    </w:p>
    <w:p w14:paraId="3AC1E876" w14:textId="77777777" w:rsidR="00DE569E" w:rsidRDefault="00DE569E" w:rsidP="00DE569E"/>
    <w:p w14:paraId="3BFFC146" w14:textId="77777777" w:rsidR="00DE569E" w:rsidRDefault="00DE569E" w:rsidP="00DE569E">
      <w:r>
        <w:rPr>
          <w:cs/>
        </w:rPr>
        <w:t>แต่จากข้อเท็จจริงในคดีพบว่า ขณะเกิดเหตุนั้น ผู้เสียหายกับจำเลยอยู่กันคนละอำเภอ มิได้อยู่ต่อหน้ากัน</w:t>
      </w:r>
    </w:p>
    <w:p w14:paraId="5DA65C11" w14:textId="77777777" w:rsidR="00DE569E" w:rsidRDefault="00DE569E" w:rsidP="00DE569E"/>
    <w:p w14:paraId="5226D682" w14:textId="77777777" w:rsidR="00DE569E" w:rsidRDefault="00DE569E" w:rsidP="00DE569E">
      <w:r>
        <w:rPr>
          <w:cs/>
        </w:rPr>
        <w:t>ข้อกฎหมายและดุลพินิจของศาล:</w:t>
      </w:r>
    </w:p>
    <w:p w14:paraId="37002D5E" w14:textId="77777777" w:rsidR="00DE569E" w:rsidRDefault="00DE569E" w:rsidP="00DE569E">
      <w:r>
        <w:rPr>
          <w:cs/>
        </w:rPr>
        <w:t xml:space="preserve">มาตรา </w:t>
      </w:r>
      <w:r>
        <w:t>393</w:t>
      </w:r>
      <w:r>
        <w:rPr>
          <w:cs/>
        </w:rPr>
        <w:t xml:space="preserve"> แห่งประมวลกฎหมายอาญา กำหนดให้ “ผู้กระทำต้องดูหมิ่น ‘ซึ่งหน้า’” โดยต้องมีการกล่าวต่อหน้าผู้เสียหาย เจตนารมณ์ของบทบัญญัตินี้เพื่อป้องกันเหตุวิวาท หรือเหตุร้ายที่อาจเกิดขึ้นจากการดูหมิ่นต่อหน้า</w:t>
      </w:r>
    </w:p>
    <w:p w14:paraId="1CD93775" w14:textId="77777777" w:rsidR="00DE569E" w:rsidRDefault="00DE569E" w:rsidP="00DE569E"/>
    <w:p w14:paraId="543141D8" w14:textId="77777777" w:rsidR="00DE569E" w:rsidRDefault="00DE569E" w:rsidP="00DE569E">
      <w:r>
        <w:rPr>
          <w:cs/>
        </w:rPr>
        <w:t>เมื่อข้อเท็จจริงปรากฏว่า ผู้กระทำกับผู้เสียหายไม่ได้อยู่ต่อหน้ากัน (ต่างอำเภอ) แม้จะมีการกล่าววาจาที่เข้าข่ายดูหมิ่น แต่ไม่อยู่ในองค์ประกอบความผิดฐาน “ดูหมิ่นซึ่งหน้า”</w:t>
      </w:r>
    </w:p>
    <w:p w14:paraId="00B7DA1B" w14:textId="77777777" w:rsidR="00DE569E" w:rsidRDefault="00DE569E" w:rsidP="00DE569E"/>
    <w:p w14:paraId="28370119" w14:textId="77777777" w:rsidR="00DE569E" w:rsidRDefault="00DE569E" w:rsidP="00DE569E">
      <w:r>
        <w:rPr>
          <w:cs/>
        </w:rPr>
        <w:t>เหตุผลที่ศาลวินิจฉัย:</w:t>
      </w:r>
    </w:p>
    <w:p w14:paraId="6131D3E7" w14:textId="77777777" w:rsidR="00DE569E" w:rsidRDefault="00DE569E" w:rsidP="00DE569E">
      <w:r>
        <w:rPr>
          <w:cs/>
        </w:rPr>
        <w:lastRenderedPageBreak/>
        <w:t xml:space="preserve">ศาลเห็นว่า กรณีนี้ยังไม่เข้าองค์ประกอบความผิดตามมาตรา </w:t>
      </w:r>
      <w:r>
        <w:t>393</w:t>
      </w:r>
      <w:r>
        <w:rPr>
          <w:cs/>
        </w:rPr>
        <w:t xml:space="preserve"> เพราะการดูหมิ่นไม่ได้เกิดขึ้น “ต่อหน้า” ผู้เสียหายจริง ๆ การกล่าววาจาโดยอยู่ห่างกันคนละอำเภอ ย่อมไม่ใช่การกระทำ “ซึ่งหน้า” ตามบทบัญญัติกฎหมาย</w:t>
      </w:r>
    </w:p>
    <w:p w14:paraId="4F9B369F" w14:textId="77777777" w:rsidR="00DE569E" w:rsidRDefault="00DE569E" w:rsidP="00DE569E"/>
    <w:p w14:paraId="108B50ED" w14:textId="77777777" w:rsidR="00DE569E" w:rsidRDefault="00DE569E" w:rsidP="00DE569E">
      <w:r>
        <w:rPr>
          <w:cs/>
        </w:rPr>
        <w:t>สรุปคำพิพากษา</w:t>
      </w:r>
    </w:p>
    <w:p w14:paraId="4BAC3B6F" w14:textId="77777777" w:rsidR="00DE569E" w:rsidRDefault="00DE569E" w:rsidP="00DE569E">
      <w:r>
        <w:rPr>
          <w:cs/>
        </w:rPr>
        <w:t xml:space="preserve">ศาลฎีกายกฟ้อง เนื่องจากการดูหมิ่นไม่ได้กระทำต่อหน้าผู้เสียหาย จึงไม่เข้าองค์ประกอบความผิดตาม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393</w:t>
      </w:r>
    </w:p>
    <w:p w14:paraId="2970F907" w14:textId="77777777" w:rsidR="00DE569E" w:rsidRDefault="00DE569E" w:rsidP="00DE569E"/>
    <w:p w14:paraId="40BE70D3" w14:textId="6E0E4400" w:rsidR="002B6232" w:rsidRDefault="00DE569E" w:rsidP="00DE569E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69E"/>
    <w:rsid w:val="000554F2"/>
    <w:rsid w:val="002B6232"/>
    <w:rsid w:val="00A43436"/>
    <w:rsid w:val="00DE569E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38BDF"/>
  <w15:chartTrackingRefBased/>
  <w15:docId w15:val="{88208734-1E76-4858-908B-29652DE9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69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69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69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6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6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6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6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6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6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69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69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69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6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6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69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E569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6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E569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E569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69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69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E5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69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6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2025-07-24T01:41:00Z</dcterms:created>
  <dcterms:modified xsi:type="dcterms:W3CDTF">2025-07-24T01:41:00Z</dcterms:modified>
</cp:coreProperties>
</file>