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30148" w14:textId="77777777" w:rsidR="00653849" w:rsidRDefault="00653849" w:rsidP="00653849">
      <w:r>
        <w:rPr>
          <w:cs/>
        </w:rPr>
        <w:t xml:space="preserve">ลำดับที่ </w:t>
      </w:r>
      <w:r>
        <w:t>000123</w:t>
      </w:r>
    </w:p>
    <w:p w14:paraId="316484B0" w14:textId="4D71B84D" w:rsidR="00653849" w:rsidRDefault="00653849" w:rsidP="00653849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การเกิดสัญญาซื้อขายและหน้าที่ในการส่งมอบสินค้าในกรณีซื้อขายอุปกรณ์คอมพิวเตอร์</w:t>
      </w:r>
    </w:p>
    <w:p w14:paraId="44233E42" w14:textId="1F736E5D" w:rsidR="00653849" w:rsidRDefault="00653849" w:rsidP="00653849">
      <w:r>
        <w:rPr>
          <w:cs/>
        </w:rPr>
        <w:t>วิเคราะห์ฎีกาที่</w:t>
      </w:r>
      <w:r>
        <w:t xml:space="preserve"> </w:t>
      </w:r>
      <w:r>
        <w:t>15238/2553</w:t>
      </w:r>
    </w:p>
    <w:p w14:paraId="17184637" w14:textId="77777777" w:rsidR="00653849" w:rsidRDefault="00653849" w:rsidP="0065384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94A7676" w14:textId="77777777" w:rsidR="00653849" w:rsidRDefault="00653849" w:rsidP="00653849"/>
    <w:p w14:paraId="58AF5579" w14:textId="77777777" w:rsidR="00653849" w:rsidRDefault="00653849" w:rsidP="00653849">
      <w:r>
        <w:rPr>
          <w:cs/>
        </w:rPr>
        <w:t>กฎหมายเกี่ยวกับอะไร</w:t>
      </w:r>
    </w:p>
    <w:p w14:paraId="596EDD2B" w14:textId="77777777" w:rsidR="00653849" w:rsidRDefault="00653849" w:rsidP="00653849">
      <w:r>
        <w:rPr>
          <w:cs/>
        </w:rPr>
        <w:t xml:space="preserve">ประมวลกฎหมายแพ่งและพาณิชย์ มาตรา </w:t>
      </w:r>
      <w:r>
        <w:t>361</w:t>
      </w:r>
      <w:r>
        <w:rPr>
          <w:cs/>
        </w:rPr>
        <w:t xml:space="preserve"> และมาตรา </w:t>
      </w:r>
      <w:r>
        <w:t>369</w:t>
      </w:r>
      <w:r>
        <w:rPr>
          <w:cs/>
        </w:rPr>
        <w:t xml:space="preserve"> ว่าด้วยเรื่องการแสดงเจตนา การเกิดของสัญญา และการซื้อขายที่เป็นสัญญาต่างตอบแทน รวมถึงหลักเกี่ยวกับการส่งมอบและชำระราคาสินค้าในสัญญาซื้อขาย</w:t>
      </w:r>
    </w:p>
    <w:p w14:paraId="0D27AF23" w14:textId="77777777" w:rsidR="00653849" w:rsidRDefault="00653849" w:rsidP="00653849"/>
    <w:p w14:paraId="46769680" w14:textId="77777777" w:rsidR="00653849" w:rsidRDefault="00653849" w:rsidP="00653849">
      <w:r>
        <w:rPr>
          <w:cs/>
        </w:rPr>
        <w:t xml:space="preserve">วิเคราะห์คำพิพากษาฎีกาที่ </w:t>
      </w:r>
      <w:r>
        <w:t>15238/2553</w:t>
      </w:r>
    </w:p>
    <w:p w14:paraId="4E787C99" w14:textId="77777777" w:rsidR="00653849" w:rsidRDefault="00653849" w:rsidP="00653849">
      <w:r>
        <w:rPr>
          <w:cs/>
        </w:rPr>
        <w:t>ข้อเท็จจริง</w:t>
      </w:r>
    </w:p>
    <w:p w14:paraId="7F50DA16" w14:textId="77777777" w:rsidR="00653849" w:rsidRDefault="00653849" w:rsidP="00653849">
      <w:r>
        <w:rPr>
          <w:cs/>
        </w:rPr>
        <w:t>โจทก์เสนอขายอุปกรณ์ต่อพ่วงคอมพิวเตอร์ให้แก่จำเลยโดยออกใบเสนอราคา จำเลยตอบกลับด้วยใบสั่งซื้อ โดยระบุรายละเอียดเพิ่มเติม เช่น วิธีการติดต่อและสถานที่วางบิล แต่ไม่มีการเปลี่ยนแปลงสาระสำคัญในรายการสินค้าและราคา ต่อมาโจทก์มีพนักงานติดต่อไปยังจำเลยเพื่อขอให้ยืนยันการสั่งซื้ออีกครั้ง แต่จำเลยไม่ยอมรับสินค้าและไม่ชำระราคา</w:t>
      </w:r>
    </w:p>
    <w:p w14:paraId="5BCB7C65" w14:textId="77777777" w:rsidR="00653849" w:rsidRDefault="00653849" w:rsidP="00653849"/>
    <w:p w14:paraId="28701904" w14:textId="77777777" w:rsidR="00653849" w:rsidRDefault="00653849" w:rsidP="00653849">
      <w:r>
        <w:rPr>
          <w:cs/>
        </w:rPr>
        <w:t>ข้อกฎหมาย</w:t>
      </w:r>
    </w:p>
    <w:p w14:paraId="6F7C7EA0" w14:textId="77777777" w:rsidR="00653849" w:rsidRDefault="00653849" w:rsidP="00653849">
      <w:r>
        <w:t xml:space="preserve"> 1. </w:t>
      </w:r>
      <w:r>
        <w:rPr>
          <w:cs/>
        </w:rPr>
        <w:t>การเสนอราคาของโจทก์ถือเป็นคำเสนอ</w:t>
      </w:r>
    </w:p>
    <w:p w14:paraId="1612A79B" w14:textId="77777777" w:rsidR="00653849" w:rsidRDefault="00653849" w:rsidP="00653849">
      <w:r>
        <w:t xml:space="preserve"> 2. </w:t>
      </w:r>
      <w:r>
        <w:rPr>
          <w:cs/>
        </w:rPr>
        <w:t>การตอบกลับของจำเลยโดยมีสาระสำคัญตรงกับคำเสนอ ถือเป็นคำสนองที่ถูกต้องตรงตาม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361</w:t>
      </w:r>
    </w:p>
    <w:p w14:paraId="64B492F0" w14:textId="77777777" w:rsidR="00653849" w:rsidRDefault="00653849" w:rsidP="00653849">
      <w:r>
        <w:t xml:space="preserve"> 3. </w:t>
      </w:r>
      <w:r>
        <w:rPr>
          <w:cs/>
        </w:rPr>
        <w:t>เมื่อคำสนองไปถึงผู้เสนอ สัญญาซื้อขายจึงสมบูรณ์</w:t>
      </w:r>
    </w:p>
    <w:p w14:paraId="7E75F2C6" w14:textId="77777777" w:rsidR="00653849" w:rsidRDefault="00653849" w:rsidP="00653849">
      <w:r>
        <w:t xml:space="preserve"> 4. </w:t>
      </w:r>
      <w:r>
        <w:rPr>
          <w:cs/>
        </w:rPr>
        <w:t>การซื้อขายเช่นนี้ถือเป็นสัญญาต่างตอบแทนตาม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369</w:t>
      </w:r>
    </w:p>
    <w:p w14:paraId="0DEFA439" w14:textId="77777777" w:rsidR="00653849" w:rsidRDefault="00653849" w:rsidP="00653849">
      <w:r>
        <w:t xml:space="preserve"> 5. </w:t>
      </w:r>
      <w:r>
        <w:rPr>
          <w:cs/>
        </w:rPr>
        <w:t>โจทก์ยังไม่ได้ส่งมอบสินค้า จึงไม่มีสิทธิเรียกร้องค่าสินค้าเพียงอย่างเดียว</w:t>
      </w:r>
    </w:p>
    <w:p w14:paraId="3D7BCFC9" w14:textId="77777777" w:rsidR="00653849" w:rsidRDefault="00653849" w:rsidP="00653849"/>
    <w:p w14:paraId="51DF2AE2" w14:textId="77777777" w:rsidR="00653849" w:rsidRDefault="00653849" w:rsidP="00653849">
      <w:r>
        <w:rPr>
          <w:cs/>
        </w:rPr>
        <w:t>ดุลพินิจของศาล</w:t>
      </w:r>
    </w:p>
    <w:p w14:paraId="797D0A46" w14:textId="77777777" w:rsidR="00653849" w:rsidRDefault="00653849" w:rsidP="00653849">
      <w:r>
        <w:rPr>
          <w:cs/>
        </w:rPr>
        <w:lastRenderedPageBreak/>
        <w:t>ศาลฎีกาเห็นว่าแม้สัญญาซื้อขายจะเกิดขึ้นแล้วเมื่อคำสนองของจำเลยไปถึงโจทก์ แต่การที่โจทก์ยังไม่ได้ส่งมอบสินค้า ทำให้ไม่สามารถเรียกร้องค่าสินค้าได้โดยลำพัง ต้องส่งมอบสินค้าไปพร้อมกัน เพราะเป็นสัญญาต่างตอบแทน การที่ศาลชั้นต้นพิพากษาให้จำเลยชำระเงินโดยไม่ให้รับสินค้านั้นไม่ถูกต้อง จำต้องพิพากษาให้จำเลยรับสินค้าและชำระเงินควบคู่กัน</w:t>
      </w:r>
    </w:p>
    <w:p w14:paraId="4D000807" w14:textId="77777777" w:rsidR="00653849" w:rsidRDefault="00653849" w:rsidP="00653849"/>
    <w:p w14:paraId="1540E444" w14:textId="77777777" w:rsidR="00653849" w:rsidRDefault="00653849" w:rsidP="00653849">
      <w:r>
        <w:rPr>
          <w:cs/>
        </w:rPr>
        <w:t>สรุปคำพิพากษา</w:t>
      </w:r>
    </w:p>
    <w:p w14:paraId="7581B182" w14:textId="77777777" w:rsidR="00653849" w:rsidRDefault="00653849" w:rsidP="00653849">
      <w:r>
        <w:rPr>
          <w:cs/>
        </w:rPr>
        <w:t>ศาลฎีกาวินิจฉัยว่า การเสนอและสนองสัญญาระหว่างโจทก์และจำเลยเกิดขึ้นอย่างสมบูรณ์ และก่อให้เกิดสัญญาซื้อขายโดยไม่ต้องทำเป็นหนังสือ อย่างไรก็ดี เนื่องจากเป็นสัญญาต่างตอบแทน โจทก์ไม่มีสิทธิเรียกร้องค่าสินค้าโดยลำพังหากยังไม่ได้ส่งมอบสินค้า ศาลฎีกาแก้คำพิพากษาศาลชั้นต้นโดยให้จำเลยรับมอบสินค้าพร้อมทั้งชำระเงินด้วย</w:t>
      </w:r>
    </w:p>
    <w:p w14:paraId="0B83B9E5" w14:textId="77777777" w:rsidR="00653849" w:rsidRDefault="00653849" w:rsidP="00653849"/>
    <w:p w14:paraId="77EFCE48" w14:textId="577F4ECC" w:rsidR="002B6232" w:rsidRDefault="00653849" w:rsidP="0065384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849"/>
    <w:rsid w:val="000554F2"/>
    <w:rsid w:val="002B6232"/>
    <w:rsid w:val="00653849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6F4CF"/>
  <w15:chartTrackingRefBased/>
  <w15:docId w15:val="{737A29FD-BBB7-41E9-806B-C905F4BCE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84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84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84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8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84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84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84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8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8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8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8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8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8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84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38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384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5384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84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84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538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84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8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2025-07-24T01:39:00Z</dcterms:created>
  <dcterms:modified xsi:type="dcterms:W3CDTF">2025-07-24T01:40:00Z</dcterms:modified>
</cp:coreProperties>
</file>