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D2D99" w14:textId="77777777" w:rsidR="00FB4C7B" w:rsidRDefault="00FB4C7B" w:rsidP="00FB4C7B">
      <w:r>
        <w:rPr>
          <w:cs/>
        </w:rPr>
        <w:t xml:space="preserve">ลำดับที่ </w:t>
      </w:r>
      <w:r>
        <w:t>000149</w:t>
      </w:r>
    </w:p>
    <w:p w14:paraId="3BAB04B3" w14:textId="77777777" w:rsidR="00FB4C7B" w:rsidRDefault="00FB4C7B" w:rsidP="00FB4C7B">
      <w:r>
        <w:rPr>
          <w:cs/>
        </w:rPr>
        <w:t>หัวข้อ การเอาเงินทอนเก็บไว้ไม่คืน ไม่เป็นลักทรัพย์</w:t>
      </w:r>
    </w:p>
    <w:p w14:paraId="2AE010C2" w14:textId="77777777" w:rsidR="00FB4C7B" w:rsidRDefault="00FB4C7B" w:rsidP="00FB4C7B">
      <w:r>
        <w:rPr>
          <w:cs/>
        </w:rPr>
        <w:t xml:space="preserve">วิเคราะห์ฎีกาที่ </w:t>
      </w:r>
      <w:r>
        <w:t>3629/2538</w:t>
      </w:r>
    </w:p>
    <w:p w14:paraId="70EFB21F" w14:textId="77777777" w:rsidR="00FB4C7B" w:rsidRDefault="00FB4C7B" w:rsidP="00FB4C7B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69152B0" w14:textId="77777777" w:rsidR="00FB4C7B" w:rsidRDefault="00FB4C7B" w:rsidP="00FB4C7B"/>
    <w:p w14:paraId="001DF47F" w14:textId="77777777" w:rsidR="00FB4C7B" w:rsidRDefault="00FB4C7B" w:rsidP="00FB4C7B">
      <w:r>
        <w:rPr>
          <w:cs/>
        </w:rPr>
        <w:t>กฎหมายเกี่ยวกับอะไร</w:t>
      </w:r>
    </w:p>
    <w:p w14:paraId="1839555A" w14:textId="77777777" w:rsidR="00FB4C7B" w:rsidRDefault="00FB4C7B" w:rsidP="00FB4C7B">
      <w:r>
        <w:rPr>
          <w:cs/>
        </w:rPr>
        <w:t xml:space="preserve">กฎหมายอาญา มาตรา </w:t>
      </w:r>
      <w:r>
        <w:t>334 (</w:t>
      </w:r>
      <w:r>
        <w:rPr>
          <w:cs/>
        </w:rPr>
        <w:t>ลักทรัพย์) และหลักกฎหมายเกี่ยวกับการครอบครองทรัพย์</w:t>
      </w:r>
    </w:p>
    <w:p w14:paraId="6A8C0D6D" w14:textId="77777777" w:rsidR="00FB4C7B" w:rsidRDefault="00FB4C7B" w:rsidP="00FB4C7B"/>
    <w:p w14:paraId="19EBEB7E" w14:textId="77777777" w:rsidR="00FB4C7B" w:rsidRDefault="00FB4C7B" w:rsidP="00FB4C7B">
      <w:r>
        <w:rPr>
          <w:cs/>
        </w:rPr>
        <w:t xml:space="preserve">วิเคราะห์คำพิพากษาฎีกาที่ </w:t>
      </w:r>
      <w:r>
        <w:t>3629/2538</w:t>
      </w:r>
    </w:p>
    <w:p w14:paraId="0AB6051D" w14:textId="77777777" w:rsidR="00FB4C7B" w:rsidRDefault="00FB4C7B" w:rsidP="00FB4C7B">
      <w:r>
        <w:rPr>
          <w:cs/>
        </w:rPr>
        <w:t>ข้อเท็จจริง</w:t>
      </w:r>
    </w:p>
    <w:p w14:paraId="03EECFD4" w14:textId="77777777" w:rsidR="00FB4C7B" w:rsidRDefault="00FB4C7B" w:rsidP="00FB4C7B">
      <w:r>
        <w:rPr>
          <w:cs/>
        </w:rPr>
        <w:t xml:space="preserve">ผู้เสียหายจ่ายธนบัตรใบละ </w:t>
      </w:r>
      <w:r>
        <w:t>100</w:t>
      </w:r>
      <w:r>
        <w:rPr>
          <w:cs/>
        </w:rPr>
        <w:t xml:space="preserve"> บาทให้จำเลยเพื่อชำระค่าโดยสาร </w:t>
      </w:r>
      <w:r>
        <w:t>5</w:t>
      </w:r>
      <w:r>
        <w:rPr>
          <w:cs/>
        </w:rPr>
        <w:t xml:space="preserve"> บาท โดยคาดว่าจะได้รับเงินทอนกลับคืน </w:t>
      </w:r>
      <w:r>
        <w:t>95</w:t>
      </w:r>
      <w:r>
        <w:rPr>
          <w:cs/>
        </w:rPr>
        <w:t xml:space="preserve"> บาท แต่จำเลยกลับไม่คืนเงินทอนให้ และอาจไม่มีเจตนาจะคืนตั้งแต่แรก</w:t>
      </w:r>
    </w:p>
    <w:p w14:paraId="7BA7A485" w14:textId="77777777" w:rsidR="00FB4C7B" w:rsidRDefault="00FB4C7B" w:rsidP="00FB4C7B"/>
    <w:p w14:paraId="695F7E78" w14:textId="77777777" w:rsidR="00FB4C7B" w:rsidRDefault="00FB4C7B" w:rsidP="00FB4C7B">
      <w:r>
        <w:rPr>
          <w:cs/>
        </w:rPr>
        <w:t>ข้อกฎหมาย</w:t>
      </w:r>
    </w:p>
    <w:p w14:paraId="0F83C10D" w14:textId="77777777" w:rsidR="00FB4C7B" w:rsidRDefault="00FB4C7B" w:rsidP="00FB4C7B">
      <w:r>
        <w:rPr>
          <w:cs/>
        </w:rPr>
        <w:t xml:space="preserve">เป็นการพิจารณาว่า การกระทำของจำเลยเข้าข่ายความผิดฐานลักทรัพย์ตามประมวลกฎหมายอาญา มาตรา </w:t>
      </w:r>
      <w:r>
        <w:t>334</w:t>
      </w:r>
      <w:r>
        <w:rPr>
          <w:cs/>
        </w:rPr>
        <w:t xml:space="preserve"> หรือไม่</w:t>
      </w:r>
    </w:p>
    <w:p w14:paraId="4C91C213" w14:textId="77777777" w:rsidR="00FB4C7B" w:rsidRDefault="00FB4C7B" w:rsidP="00FB4C7B"/>
    <w:p w14:paraId="0ECF2F24" w14:textId="77777777" w:rsidR="00FB4C7B" w:rsidRDefault="00FB4C7B" w:rsidP="00FB4C7B">
      <w:r>
        <w:rPr>
          <w:cs/>
        </w:rPr>
        <w:t>ดุลพินิจของศาล</w:t>
      </w:r>
    </w:p>
    <w:p w14:paraId="3D50428F" w14:textId="77777777" w:rsidR="00FB4C7B" w:rsidRDefault="00FB4C7B" w:rsidP="00FB4C7B">
      <w:r>
        <w:rPr>
          <w:cs/>
        </w:rPr>
        <w:t>ศาลฎีกาเห็นว่า เมื่อผู้เสียหายมอบธนบัตรให้จำเลยโดยสมัครใจเพื่อชำระหนี้ เป็นการมอบการครอบครองธนบัตรให้จำเลยโดยชอบก่อนแล้ว แม้ภายหลังจำเลยจะไม่ทอนเงินหรือมีเจตนาทุจริตจะเอาเงินไว้เอง ก็ถือว่าเจตนาทุจริตเกิดขึ้นภายหลังจากที่ทรัพย์ได้อยู่ในครอบครองของจำเลยโดยชอบแล้ว จึงไม่เข้าองค์ประกอบความผิดฐานลักทรัพย์</w:t>
      </w:r>
    </w:p>
    <w:p w14:paraId="4B16308E" w14:textId="77777777" w:rsidR="00FB4C7B" w:rsidRDefault="00FB4C7B" w:rsidP="00FB4C7B"/>
    <w:p w14:paraId="2D5191CD" w14:textId="77777777" w:rsidR="00FB4C7B" w:rsidRDefault="00FB4C7B" w:rsidP="00FB4C7B">
      <w:r>
        <w:rPr>
          <w:cs/>
        </w:rPr>
        <w:t>สรุปคำพิพากษา</w:t>
      </w:r>
    </w:p>
    <w:p w14:paraId="2D5333A0" w14:textId="77777777" w:rsidR="00FB4C7B" w:rsidRDefault="00FB4C7B" w:rsidP="00FB4C7B">
      <w:r>
        <w:rPr>
          <w:cs/>
        </w:rPr>
        <w:t>การที่ผู้เสียหายส่งเงินให้จำเลยเพื่อชำระค่าโดยสาร แล้วจำเลยไม่คืนเงินทอน ไม่ถือว่าเป็นการเอาทรัพย์ไปโดยพลการ จึงไม่เป็นความผิดฐานลักทรัพย์ตามกฎหมายอาญา</w:t>
      </w:r>
    </w:p>
    <w:p w14:paraId="6BF045E8" w14:textId="77777777" w:rsidR="00FB4C7B" w:rsidRDefault="00FB4C7B" w:rsidP="00FB4C7B"/>
    <w:p w14:paraId="44F8C1F0" w14:textId="7BB6CBBD" w:rsidR="002B6232" w:rsidRDefault="00FB4C7B" w:rsidP="00FB4C7B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C7B"/>
    <w:rsid w:val="000554F2"/>
    <w:rsid w:val="002B6232"/>
    <w:rsid w:val="00A43436"/>
    <w:rsid w:val="00B05D65"/>
    <w:rsid w:val="00FB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4182C"/>
  <w15:chartTrackingRefBased/>
  <w15:docId w15:val="{8501DB40-61CE-43F9-828F-EF2BA882D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4C7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4C7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4C7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4C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4C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4C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4C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4C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4C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4C7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4C7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4C7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4C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4C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4C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4C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4C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4C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4C7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4C7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4C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4C7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4C7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4C7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4C7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B4C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4C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4C7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4C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2025-07-25T14:17:00Z</dcterms:created>
  <dcterms:modified xsi:type="dcterms:W3CDTF">2025-07-25T14:18:00Z</dcterms:modified>
</cp:coreProperties>
</file>