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541E6" w14:textId="77777777" w:rsidR="00B27C65" w:rsidRDefault="00B27C65" w:rsidP="00B27C65">
      <w:r>
        <w:rPr>
          <w:cs/>
        </w:rPr>
        <w:t>ลำดับที่ 000166</w:t>
      </w:r>
    </w:p>
    <w:p w14:paraId="169980A7" w14:textId="123B3285" w:rsidR="00B27C65" w:rsidRDefault="00B27C65" w:rsidP="00B27C65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การเพิกถอนการยึดทรัพย์เมื่อผู้ร้องมีสิทธิในทรัพย์ก่อนเจ้าหนี้ตามคำพิพากษา</w:t>
      </w:r>
    </w:p>
    <w:p w14:paraId="277BE02B" w14:textId="040DCFEB" w:rsidR="00B27C65" w:rsidRDefault="00B27C65" w:rsidP="00B27C65">
      <w:pPr>
        <w:rPr>
          <w:rFonts w:hint="cs"/>
        </w:rPr>
      </w:pPr>
      <w:r>
        <w:rPr>
          <w:cs/>
        </w:rPr>
        <w:t>วิเคราะห์ฎีกาที่ 2575/2552</w:t>
      </w:r>
    </w:p>
    <w:p w14:paraId="62DCFFED" w14:textId="20EE154F" w:rsidR="00B27C65" w:rsidRDefault="00B27C65" w:rsidP="00B27C65">
      <w:pPr>
        <w:rPr>
          <w:rFonts w:hint="cs"/>
        </w:rPr>
      </w:pPr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3530CD9" w14:textId="77777777" w:rsidR="00B27C65" w:rsidRDefault="00B27C65" w:rsidP="00B27C65">
      <w:r>
        <w:rPr>
          <w:cs/>
        </w:rPr>
        <w:t>กฎหมายเกี่ยวกับอะไร</w:t>
      </w:r>
    </w:p>
    <w:p w14:paraId="3420D44C" w14:textId="77777777" w:rsidR="00B27C65" w:rsidRDefault="00B27C65" w:rsidP="00B27C65"/>
    <w:p w14:paraId="6A7D3DED" w14:textId="77777777" w:rsidR="00B27C65" w:rsidRDefault="00B27C65" w:rsidP="00B27C65">
      <w:r>
        <w:rPr>
          <w:cs/>
        </w:rPr>
        <w:t>* ประมวลกฎหมายแพ่งและพาณิชย์ มาตรา 6</w:t>
      </w:r>
    </w:p>
    <w:p w14:paraId="61BD9087" w14:textId="77777777" w:rsidR="00B27C65" w:rsidRDefault="00B27C65" w:rsidP="00B27C65">
      <w:r>
        <w:rPr>
          <w:cs/>
        </w:rPr>
        <w:t>* ประมวลกฎหมายแพ่งและพาณิชย์ มาตรา 1300</w:t>
      </w:r>
    </w:p>
    <w:p w14:paraId="405E664E" w14:textId="77777777" w:rsidR="00B27C65" w:rsidRDefault="00B27C65" w:rsidP="00B27C65">
      <w:r>
        <w:rPr>
          <w:cs/>
        </w:rPr>
        <w:t>* ประมวลกฎหมายวิธีพิจารณาความแพ่ง มาตรา 287</w:t>
      </w:r>
    </w:p>
    <w:p w14:paraId="0087A152" w14:textId="77777777" w:rsidR="00B27C65" w:rsidRDefault="00B27C65" w:rsidP="00B27C65"/>
    <w:p w14:paraId="6E44783D" w14:textId="77777777" w:rsidR="00B27C65" w:rsidRDefault="00B27C65" w:rsidP="00B27C65">
      <w:r>
        <w:rPr>
          <w:cs/>
        </w:rPr>
        <w:t>วิเคราะห์คำพิพากษาฎีกาที่ 2575/2552</w:t>
      </w:r>
    </w:p>
    <w:p w14:paraId="53C5B7DE" w14:textId="77777777" w:rsidR="00B27C65" w:rsidRDefault="00B27C65" w:rsidP="00B27C65">
      <w:r>
        <w:rPr>
          <w:cs/>
        </w:rPr>
        <w:t>**ข้อเท็จจริง**</w:t>
      </w:r>
    </w:p>
    <w:p w14:paraId="632BA0D4" w14:textId="77777777" w:rsidR="00B27C65" w:rsidRDefault="00B27C65" w:rsidP="00B27C65">
      <w:r>
        <w:rPr>
          <w:cs/>
        </w:rPr>
        <w:t>ผู้ร้องเคยเป็นโจทก์ในคดีแพ่ง หมายเลขแดงที่ 2575/2540 ซึ่งศาลพิพากษาตามยอมให้จำเลยโอนที่ดินพิพาท 2 แปลงให้แก่ผู้ร้อง หากไม่ปฏิบัติตามให้ถือคำพิพากษาแทนการแสดงเจตนา ต่อมา จำเลยไม่ปฏิบัติตาม ผู้ร้องจึงอยู่ในฐานะที่จะบังคับให้จดทะเบียนสิทธิของตนได้ก่อนตามกฎหมาย</w:t>
      </w:r>
    </w:p>
    <w:p w14:paraId="1BC5D569" w14:textId="77777777" w:rsidR="00B27C65" w:rsidRDefault="00B27C65" w:rsidP="00B27C65">
      <w:r>
        <w:rPr>
          <w:cs/>
        </w:rPr>
        <w:t>ต่อมา โจทก์ทั้งสองในคดีใหม่นี้ ซึ่งเป็นเจ้าหนี้ตามคำพิพากษาคนละเรื่อง ได้ยึดที่ดินพิพาท 2 แปลงจากจำเลยเพื่อนำไปขายทอดตลาด ผู้ร้องจึงยื่นคำร้องขอเพิกถอนการยึด</w:t>
      </w:r>
    </w:p>
    <w:p w14:paraId="0F98E24E" w14:textId="77777777" w:rsidR="00B27C65" w:rsidRDefault="00B27C65" w:rsidP="00B27C65"/>
    <w:p w14:paraId="772E96E9" w14:textId="77777777" w:rsidR="00B27C65" w:rsidRDefault="00B27C65" w:rsidP="00B27C65">
      <w:r>
        <w:rPr>
          <w:cs/>
        </w:rPr>
        <w:t>**ข้อกฎหมาย**</w:t>
      </w:r>
    </w:p>
    <w:p w14:paraId="51605AE9" w14:textId="77777777" w:rsidR="00B27C65" w:rsidRDefault="00B27C65" w:rsidP="00B27C65">
      <w:r>
        <w:rPr>
          <w:cs/>
        </w:rPr>
        <w:t>ศาลฎีกาวินิจฉัยว่า</w:t>
      </w:r>
    </w:p>
    <w:p w14:paraId="788C76A1" w14:textId="77777777" w:rsidR="00B27C65" w:rsidRDefault="00B27C65" w:rsidP="00B27C65"/>
    <w:p w14:paraId="3FB00476" w14:textId="77777777" w:rsidR="00B27C65" w:rsidRDefault="00B27C65" w:rsidP="00B27C65">
      <w:r>
        <w:rPr>
          <w:cs/>
        </w:rPr>
        <w:t>* การกล่าวหาว่าผู้ร้องกับจำเลยสมคบกันกระทำการไม่สุจริตเพื่อกันทรัพย์ออกจากการบังคับคดีนั้น ต้องพิสูจน์ให้ชัดเจน และตาม มาตรา 6 ต้องสันนิษฐานไว้ก่อนว่าทุกคนกระทำโดยสุจริต โจทก์ทั้งสองไม่สามารถหักล้างข้อสันนิษฐานได้</w:t>
      </w:r>
    </w:p>
    <w:p w14:paraId="5EA7F403" w14:textId="77777777" w:rsidR="00B27C65" w:rsidRDefault="00B27C65" w:rsidP="00B27C65">
      <w:r>
        <w:rPr>
          <w:cs/>
        </w:rPr>
        <w:lastRenderedPageBreak/>
        <w:t>* การที่ผู้ร้องยังไม่ชำระเงินส่วนหนึ่งให้จำเลยตามสัญญาประนีประนอมยอมความ มีผลเพียงไม่สามารถบังคับให้จำเลยชำระเงินคืนตอบแทนได้ แต่สิทธิที่จะบังคับโอนกรรมสิทธิ์ตามคำพิพากษายังคงมีอยู่</w:t>
      </w:r>
    </w:p>
    <w:p w14:paraId="6C490C6D" w14:textId="77777777" w:rsidR="00B27C65" w:rsidRDefault="00B27C65" w:rsidP="00B27C65">
      <w:r>
        <w:rPr>
          <w:cs/>
        </w:rPr>
        <w:t>* ผู้ร้องจึงมีสิทธิจดทะเบียนกรรมสิทธิ์ในที่ดินพิพาทก่อนการยึดของโจทก์ทั้งสอง</w:t>
      </w:r>
    </w:p>
    <w:p w14:paraId="496E9CAC" w14:textId="77777777" w:rsidR="00B27C65" w:rsidRDefault="00B27C65" w:rsidP="00B27C65">
      <w:r>
        <w:rPr>
          <w:cs/>
        </w:rPr>
        <w:t>* การยึดทรัพย์จึงกระทบสิทธิของผู้ร้อง และต้องถูกเพิกถอนตาม ป.วิ.พ. มาตรา 287</w:t>
      </w:r>
    </w:p>
    <w:p w14:paraId="337D3BB1" w14:textId="77777777" w:rsidR="00B27C65" w:rsidRDefault="00B27C65" w:rsidP="00B27C65"/>
    <w:p w14:paraId="6667BA88" w14:textId="77777777" w:rsidR="00B27C65" w:rsidRDefault="00B27C65" w:rsidP="00B27C65">
      <w:r>
        <w:rPr>
          <w:cs/>
        </w:rPr>
        <w:t>**ดุลพินิจของศาล**</w:t>
      </w:r>
    </w:p>
    <w:p w14:paraId="346BED51" w14:textId="77777777" w:rsidR="00B27C65" w:rsidRDefault="00B27C65" w:rsidP="00B27C65">
      <w:r>
        <w:rPr>
          <w:cs/>
        </w:rPr>
        <w:t>ศาลฎีกาเห็นว่า ผู้ร้องมีสิทธิก่อน และไม่ได้สมคบกันกับจำเลยตามที่โจทก์ทั้งสองกล่าวอ้าง และสิทธิของผู้ร้องได้รับความคุ้มครองตามกฎหมาย</w:t>
      </w:r>
    </w:p>
    <w:p w14:paraId="2B7C0435" w14:textId="77777777" w:rsidR="00B27C65" w:rsidRDefault="00B27C65" w:rsidP="00B27C65"/>
    <w:p w14:paraId="4FBA3F8B" w14:textId="77777777" w:rsidR="00B27C65" w:rsidRDefault="00B27C65" w:rsidP="00B27C65">
      <w:r>
        <w:rPr>
          <w:cs/>
        </w:rPr>
        <w:t>สรุปคำพิพากษา</w:t>
      </w:r>
    </w:p>
    <w:p w14:paraId="37248C9E" w14:textId="77777777" w:rsidR="00B27C65" w:rsidRDefault="00B27C65" w:rsidP="00B27C65">
      <w:r>
        <w:rPr>
          <w:cs/>
        </w:rPr>
        <w:t>ศาลฎีกาพิพากษากลับคำพิพากษาศาลอุทธรณ์ภาค 1 ให้บังคับตามคำพิพากษาศาลชั้นต้น คือ เพิกถอนการยึดทรัพย์ในที่ดินโฉนดเลขที่ 7808 และ 7809 ที่จังหวัดนนทบุรี เนื่องจากผู้ร้องมีสิทธิจดทะเบียนกรรมสิทธิ์ในที่ดินก่อนการยึดของเจ้าหนี้รายอื่น</w:t>
      </w:r>
    </w:p>
    <w:p w14:paraId="10334A11" w14:textId="77777777" w:rsidR="00B27C65" w:rsidRDefault="00B27C65" w:rsidP="00B27C65"/>
    <w:p w14:paraId="2F1B373B" w14:textId="1AAD184A" w:rsidR="002B6232" w:rsidRDefault="00B27C65" w:rsidP="00B27C65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[</w:t>
      </w:r>
      <w:r>
        <w:t>www.</w:t>
      </w:r>
      <w:r>
        <w:rPr>
          <w:cs/>
        </w:rPr>
        <w:t>สู้คดี.</w:t>
      </w:r>
      <w:r>
        <w:t>com](http://www.</w:t>
      </w:r>
      <w:r>
        <w:rPr>
          <w:cs/>
        </w:rPr>
        <w:t>สู้คดี.</w:t>
      </w:r>
      <w:r>
        <w:t xml:space="preserve">com) </w:t>
      </w:r>
      <w:r>
        <w:rPr>
          <w:cs/>
        </w:rPr>
        <w:t>และ [</w:t>
      </w:r>
      <w:r>
        <w:t>www.</w:t>
      </w:r>
      <w:r>
        <w:rPr>
          <w:cs/>
        </w:rPr>
        <w:t>ทนายภูวงษ์.</w:t>
      </w:r>
      <w:r>
        <w:t>com](http://www.</w:t>
      </w:r>
      <w:r>
        <w:rPr>
          <w:cs/>
        </w:rPr>
        <w:t>ทนายภูวงษ์.</w:t>
      </w:r>
      <w:r>
        <w:t>com)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C65"/>
    <w:rsid w:val="000554F2"/>
    <w:rsid w:val="002B6232"/>
    <w:rsid w:val="008B6643"/>
    <w:rsid w:val="00A43436"/>
    <w:rsid w:val="00B2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35B9B"/>
  <w15:chartTrackingRefBased/>
  <w15:docId w15:val="{C79E441A-31F4-42D7-BA4E-117EC7361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C6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C6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C6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C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C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C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C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C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C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C6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C6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C6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C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C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C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C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C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C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C6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7C6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C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7C6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7C6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C6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C6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7C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C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C6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C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2025-07-25T22:38:00Z</dcterms:created>
  <dcterms:modified xsi:type="dcterms:W3CDTF">2025-07-25T22:39:00Z</dcterms:modified>
</cp:coreProperties>
</file>