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FF3CF" w14:textId="77777777" w:rsidR="006E756B" w:rsidRDefault="006E756B" w:rsidP="006E756B">
      <w:r>
        <w:rPr>
          <w:cs/>
        </w:rPr>
        <w:t xml:space="preserve">ลำดับที่ </w:t>
      </w:r>
      <w:r>
        <w:t>000178</w:t>
      </w:r>
    </w:p>
    <w:p w14:paraId="1EF918DA" w14:textId="77777777" w:rsidR="006E756B" w:rsidRDefault="006E756B" w:rsidP="006E756B">
      <w:r>
        <w:rPr>
          <w:cs/>
        </w:rPr>
        <w:t>หัวข้อเรื่อง คำรับสารภาพในการสอบสวนใช้เป็นพยานหลักฐานได้ แม้ไม่มีพยานยืนยัน หากประกอบกับหลักฐานทางนิติวิทยาศาสตร์และการชี้จุดเกิดเหตุ</w:t>
      </w:r>
    </w:p>
    <w:p w14:paraId="553B3611" w14:textId="77777777" w:rsidR="006E756B" w:rsidRDefault="006E756B" w:rsidP="006E756B">
      <w:r>
        <w:rPr>
          <w:cs/>
        </w:rPr>
        <w:t xml:space="preserve">วิเคราะห์ฎีกาที่ </w:t>
      </w:r>
      <w:r>
        <w:t>7144/2545</w:t>
      </w:r>
    </w:p>
    <w:p w14:paraId="5B95FFF8" w14:textId="77777777" w:rsidR="006E756B" w:rsidRDefault="006E756B" w:rsidP="006E756B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2489A61C" w14:textId="77777777" w:rsidR="006E756B" w:rsidRDefault="006E756B" w:rsidP="006E756B"/>
    <w:p w14:paraId="4FB651EB" w14:textId="77777777" w:rsidR="006E756B" w:rsidRDefault="006E756B" w:rsidP="006E756B">
      <w:r>
        <w:rPr>
          <w:cs/>
        </w:rPr>
        <w:t>กฎหมายเกี่ยวกับอะไร</w:t>
      </w:r>
    </w:p>
    <w:p w14:paraId="207184BB" w14:textId="77777777" w:rsidR="006E756B" w:rsidRDefault="006E756B" w:rsidP="006E756B">
      <w:r>
        <w:t xml:space="preserve"> • </w:t>
      </w:r>
      <w:r>
        <w:rPr>
          <w:cs/>
        </w:rPr>
        <w:t xml:space="preserve">ประมวลกฎหมายวิธีพิจารณาความอาญา มาตรา </w:t>
      </w:r>
      <w:r>
        <w:t>134</w:t>
      </w:r>
      <w:r>
        <w:rPr>
          <w:cs/>
        </w:rPr>
        <w:t xml:space="preserve"> และมาตรา </w:t>
      </w:r>
      <w:r>
        <w:t>176</w:t>
      </w:r>
      <w:r>
        <w:rPr>
          <w:cs/>
        </w:rPr>
        <w:t xml:space="preserve"> วรรคหนึ่ง</w:t>
      </w:r>
    </w:p>
    <w:p w14:paraId="3DFDC40A" w14:textId="77777777" w:rsidR="006E756B" w:rsidRDefault="006E756B" w:rsidP="006E756B">
      <w:r>
        <w:t xml:space="preserve"> • </w:t>
      </w:r>
      <w:r>
        <w:rPr>
          <w:cs/>
        </w:rPr>
        <w:t xml:space="preserve">ประมวลกฎหมายแพ่งและพาณิชย์ มาตรา </w:t>
      </w:r>
      <w:r>
        <w:t>15</w:t>
      </w:r>
    </w:p>
    <w:p w14:paraId="4B567FC2" w14:textId="77777777" w:rsidR="006E756B" w:rsidRDefault="006E756B" w:rsidP="006E756B"/>
    <w:p w14:paraId="5070244B" w14:textId="77777777" w:rsidR="006E756B" w:rsidRDefault="006E756B" w:rsidP="006E756B">
      <w:r>
        <w:rPr>
          <w:cs/>
        </w:rPr>
        <w:t xml:space="preserve">วิเคราะห์คำพิพากษาฎีกาที่ </w:t>
      </w:r>
      <w:r>
        <w:t>7144/2545</w:t>
      </w:r>
    </w:p>
    <w:p w14:paraId="792D43E2" w14:textId="77777777" w:rsidR="006E756B" w:rsidRDefault="006E756B" w:rsidP="006E756B">
      <w:r>
        <w:rPr>
          <w:cs/>
        </w:rPr>
        <w:t>ข้อเท็จจริง</w:t>
      </w:r>
    </w:p>
    <w:p w14:paraId="589231DB" w14:textId="77777777" w:rsidR="006E756B" w:rsidRDefault="006E756B" w:rsidP="006E756B">
      <w:r>
        <w:rPr>
          <w:cs/>
        </w:rPr>
        <w:t>จำเลยให้การรับสารภาพในชั้นสอบสวนว่าเป็นผู้ฆ่าและข่มขืนกระทำชำเราผู้ตาย และได้นำพนักงานสอบสวนไปชี้จุดเกิดเหตุ พร้อมมีการบันทึกภาพประกอบการชี้จุด นอกจากนี้ พนักงานตำรวจได้ตรวจยึดกางเกงชั้นในของจำเลยในวันที่จับกุม ส่งตรวจพิสูจน์หาดีเอ็นเอ และพบว่ารหัสพันธุกรรมตรงกับคราบเลือดของผู้ตาย</w:t>
      </w:r>
    </w:p>
    <w:p w14:paraId="7B8F8907" w14:textId="77777777" w:rsidR="006E756B" w:rsidRDefault="006E756B" w:rsidP="006E756B"/>
    <w:p w14:paraId="4C88D604" w14:textId="77777777" w:rsidR="006E756B" w:rsidRDefault="006E756B" w:rsidP="006E756B">
      <w:r>
        <w:rPr>
          <w:cs/>
        </w:rPr>
        <w:t>ข้อกฎหมายและดุลพินิจของศาล</w:t>
      </w:r>
    </w:p>
    <w:p w14:paraId="388736B0" w14:textId="77777777" w:rsidR="006E756B" w:rsidRDefault="006E756B" w:rsidP="006E756B">
      <w:r>
        <w:rPr>
          <w:cs/>
        </w:rPr>
        <w:t xml:space="preserve">ศาลพิจารณาแล้วเห็นว่า คำรับสารภาพของจำเลยในชั้นสอบสวนแม้ไม่มีพยานยืนยันโดยตรง แต่สามารถนำมาพิจารณาร่วมกับพยานหลักฐานแวดล้อมที่โจทก์นำสืบ เช่น การชี้จุดเกิดเหตุ และผลตรวจดีเอ็นเอที่ตรงกับคราบเลือดของผู้ตาย ถือเป็นพยานหลักฐานที่มีน้ำหนักเพียงพอตาม ป.วิ.อ. มาตรา </w:t>
      </w:r>
      <w:r>
        <w:t>134</w:t>
      </w:r>
      <w:r>
        <w:rPr>
          <w:cs/>
        </w:rPr>
        <w:t xml:space="preserve"> และมาตรา </w:t>
      </w:r>
      <w:r>
        <w:t>176</w:t>
      </w:r>
      <w:r>
        <w:rPr>
          <w:cs/>
        </w:rPr>
        <w:t xml:space="preserve"> วรรคหนึ่ง เพื่อให้เชื่อว่าจำเลยได้กระทำผิดจริง</w:t>
      </w:r>
    </w:p>
    <w:p w14:paraId="3649D29B" w14:textId="77777777" w:rsidR="006E756B" w:rsidRDefault="006E756B" w:rsidP="006E756B"/>
    <w:p w14:paraId="492167E3" w14:textId="77777777" w:rsidR="006E756B" w:rsidRDefault="006E756B" w:rsidP="006E756B">
      <w:r>
        <w:rPr>
          <w:cs/>
        </w:rPr>
        <w:t>อย่างไรก็ดี ศาลวินิจฉัยว่า การที่จำเลยกระทำชำเราภายหลังจากผู้ตายเสียชีวิตไปแล้ว ผู้ตายจึงไม่ถือเป็น “บุคคล”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15</w:t>
      </w:r>
      <w:r>
        <w:rPr>
          <w:cs/>
        </w:rPr>
        <w:t xml:space="preserve"> ดังนั้น จำเลยจึงไม่มีความผิดฐานข่มขืนกระทำชำเราตามกฎหมาย แต่มีความผิดฐานฆ่าผู้อื่นเป็นเหตุให้ถึงแก่ความตาย</w:t>
      </w:r>
    </w:p>
    <w:p w14:paraId="219B58AB" w14:textId="77777777" w:rsidR="006E756B" w:rsidRDefault="006E756B" w:rsidP="006E756B"/>
    <w:p w14:paraId="5FA54C7F" w14:textId="77777777" w:rsidR="006E756B" w:rsidRDefault="006E756B" w:rsidP="006E756B">
      <w:r>
        <w:rPr>
          <w:cs/>
        </w:rPr>
        <w:lastRenderedPageBreak/>
        <w:t>สรุปคำพิพากษา</w:t>
      </w:r>
    </w:p>
    <w:p w14:paraId="63747CB3" w14:textId="77777777" w:rsidR="006E756B" w:rsidRDefault="006E756B" w:rsidP="006E756B">
      <w:r>
        <w:rPr>
          <w:cs/>
        </w:rPr>
        <w:t>คำรับสารภาพในชั้นสอบสวนประกอบกับหลักฐานทางวิทยาศาสตร์และการกระทำชี้จุดเกิดเหตุ มีน้ำหนักเพียงพอให้ศาลเชื่อว่าจำเลยกระทำผิดจริงในความผิดฐานฆ่าผู้อื่น แต่ไม่ผิดฐานข่มขืนกระทำชำเราผู้ตาย เนื่องจากผู้ตายถึงแก่ความตายก่อนเกิดการกระทำทางเพศ และจึงไม่มีสภาพเป็น “บุคคล” ตามกฎหมาย</w:t>
      </w:r>
    </w:p>
    <w:p w14:paraId="06E0D3B2" w14:textId="77777777" w:rsidR="006E756B" w:rsidRDefault="006E756B" w:rsidP="006E756B"/>
    <w:p w14:paraId="6FE91893" w14:textId="7A260005" w:rsidR="002B6232" w:rsidRDefault="006E756B" w:rsidP="006E756B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56B"/>
    <w:rsid w:val="000554F2"/>
    <w:rsid w:val="002B6232"/>
    <w:rsid w:val="006E756B"/>
    <w:rsid w:val="00A43436"/>
    <w:rsid w:val="00D14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4445D"/>
  <w15:chartTrackingRefBased/>
  <w15:docId w15:val="{A6CF1F09-FFF2-46D4-8339-AE8D4449E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756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756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756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75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75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75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75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75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75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756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756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756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75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75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75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75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75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75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756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E756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75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E756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E756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756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756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E75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75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756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75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2025-07-25T23:00:00Z</dcterms:created>
  <dcterms:modified xsi:type="dcterms:W3CDTF">2025-07-25T23:01:00Z</dcterms:modified>
</cp:coreProperties>
</file>