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7E88A9" w14:textId="77777777" w:rsidR="005F5939" w:rsidRPr="005F5939" w:rsidRDefault="005F5939" w:rsidP="005F5939">
      <w:r w:rsidRPr="005F5939">
        <w:rPr>
          <w:cs/>
        </w:rPr>
        <w:t xml:space="preserve">ลำดับที่ </w:t>
      </w:r>
      <w:r w:rsidRPr="005F5939">
        <w:t>000220</w:t>
      </w:r>
      <w:r w:rsidRPr="005F5939">
        <w:br/>
      </w:r>
      <w:r w:rsidRPr="005F5939">
        <w:rPr>
          <w:cs/>
        </w:rPr>
        <w:t>หัวข้อเรื่อง ความผูกพันตามตั๋วสัญญาใช้เงินและการคิดดอกเบี้ยในรูปแบบรายเดือน</w:t>
      </w:r>
      <w:r w:rsidRPr="005F5939">
        <w:br/>
      </w:r>
      <w:r w:rsidRPr="005F5939">
        <w:rPr>
          <w:cs/>
        </w:rPr>
        <w:t xml:space="preserve">วิเคราะห์ฎีกาที่ </w:t>
      </w:r>
      <w:r w:rsidRPr="005F5939">
        <w:t>5258/2554</w:t>
      </w:r>
      <w:r w:rsidRPr="005F5939">
        <w:br/>
      </w:r>
      <w:r w:rsidRPr="005F5939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5F5939">
        <w:t>0818034097</w:t>
      </w:r>
    </w:p>
    <w:p w14:paraId="274D6B47" w14:textId="77777777" w:rsidR="005F5939" w:rsidRPr="005F5939" w:rsidRDefault="005F5939" w:rsidP="005F5939">
      <w:r w:rsidRPr="005F5939">
        <w:rPr>
          <w:cs/>
        </w:rPr>
        <w:t>กฎหมายเกี่ยวกับอะไร</w:t>
      </w:r>
      <w:r w:rsidRPr="005F5939">
        <w:br/>
        <w:t xml:space="preserve">– </w:t>
      </w:r>
      <w:r w:rsidRPr="005F5939">
        <w:rPr>
          <w:cs/>
        </w:rPr>
        <w:t xml:space="preserve">ประมวลกฎหมายแพ่งและพาณิชย์ ลักษณะ </w:t>
      </w:r>
      <w:r w:rsidRPr="005F5939">
        <w:t xml:space="preserve">21 </w:t>
      </w:r>
      <w:r w:rsidRPr="005F5939">
        <w:rPr>
          <w:cs/>
        </w:rPr>
        <w:t>ว่าด้วย “ตั๋วเงิน”</w:t>
      </w:r>
      <w:r w:rsidRPr="005F5939">
        <w:br/>
        <w:t xml:space="preserve">– </w:t>
      </w:r>
      <w:r w:rsidRPr="005F5939">
        <w:rPr>
          <w:cs/>
        </w:rPr>
        <w:t xml:space="preserve">มาตรา </w:t>
      </w:r>
      <w:r w:rsidRPr="005F5939">
        <w:t xml:space="preserve">899, 911, 920 </w:t>
      </w:r>
      <w:r w:rsidRPr="005F5939">
        <w:rPr>
          <w:cs/>
        </w:rPr>
        <w:t>วรรคหนึ่ง</w:t>
      </w:r>
      <w:r w:rsidRPr="005F5939">
        <w:t>, 968 (1)</w:t>
      </w:r>
    </w:p>
    <w:p w14:paraId="601938E4" w14:textId="77777777" w:rsidR="005F5939" w:rsidRPr="005F5939" w:rsidRDefault="005F5939" w:rsidP="005F5939">
      <w:r w:rsidRPr="005F5939">
        <w:rPr>
          <w:cs/>
        </w:rPr>
        <w:t xml:space="preserve">วิเคราะห์คำพิพากษาฎีกาเลขที่ </w:t>
      </w:r>
      <w:r w:rsidRPr="005F5939">
        <w:t>5258/2554</w:t>
      </w:r>
      <w:r w:rsidRPr="005F5939">
        <w:br/>
      </w:r>
      <w:r w:rsidRPr="005F5939">
        <w:rPr>
          <w:b/>
          <w:bCs/>
          <w:cs/>
        </w:rPr>
        <w:t>ข้อเท็จจริง</w:t>
      </w:r>
      <w:r w:rsidRPr="005F5939">
        <w:br/>
      </w:r>
      <w:r w:rsidRPr="005F5939">
        <w:rPr>
          <w:cs/>
        </w:rPr>
        <w:t xml:space="preserve">โจทก์เป็นผู้รับตั๋วสัญญาใช้เงินที่มีการสลักหลังโอนจากผู้ทรงก่อนหน้า โดยตั๋วสัญญาใช้เงินดังกล่าวมีการระบุเงื่อนไขให้จ่ายดอกเบี้ย “รายเดือน” ก่อนถึงกำหนดชำระเงินตามตั๋วเงิน โจทก์จึงฟ้องจำเลยที่ </w:t>
      </w:r>
      <w:r w:rsidRPr="005F5939">
        <w:t xml:space="preserve">2 </w:t>
      </w:r>
      <w:r w:rsidRPr="005F5939">
        <w:rPr>
          <w:cs/>
        </w:rPr>
        <w:t>ซึ่งเป็นผู้รับอาว</w:t>
      </w:r>
      <w:proofErr w:type="spellStart"/>
      <w:r w:rsidRPr="005F5939">
        <w:rPr>
          <w:cs/>
        </w:rPr>
        <w:t>ัล</w:t>
      </w:r>
      <w:proofErr w:type="spellEnd"/>
      <w:r w:rsidRPr="005F5939">
        <w:rPr>
          <w:cs/>
        </w:rPr>
        <w:t>ในตั๋วสัญญาใช้เงิน ให้รับผิดชำระดอกเบี้ยรายเดือนดังกล่าว</w:t>
      </w:r>
    </w:p>
    <w:p w14:paraId="42A86236" w14:textId="77777777" w:rsidR="005F5939" w:rsidRPr="005F5939" w:rsidRDefault="005F5939" w:rsidP="005F5939">
      <w:r w:rsidRPr="005F5939">
        <w:rPr>
          <w:b/>
          <w:bCs/>
          <w:cs/>
        </w:rPr>
        <w:t>ข้อกฎหมายและดุลพินิจของศาล</w:t>
      </w:r>
      <w:r w:rsidRPr="005F5939">
        <w:br/>
      </w:r>
      <w:r w:rsidRPr="005F5939">
        <w:rPr>
          <w:cs/>
        </w:rPr>
        <w:t>ศาลฎีกาวินิจฉัยว่า</w:t>
      </w:r>
      <w:r w:rsidRPr="005F5939">
        <w:br/>
        <w:t xml:space="preserve">– </w:t>
      </w:r>
      <w:r w:rsidRPr="005F5939">
        <w:rPr>
          <w:cs/>
        </w:rPr>
        <w:t xml:space="preserve">ตั๋วสัญญาใช้เงินเป็นตราสารเปลี่ยนมือที่โอนสิทธิได้โดยการสลักหลังและส่งมอบตามมาตรา </w:t>
      </w:r>
      <w:r w:rsidRPr="005F5939">
        <w:t xml:space="preserve">920 </w:t>
      </w:r>
      <w:r w:rsidRPr="005F5939">
        <w:rPr>
          <w:cs/>
        </w:rPr>
        <w:t>วรรคหนึ่ง</w:t>
      </w:r>
      <w:r w:rsidRPr="005F5939">
        <w:br/>
        <w:t xml:space="preserve">– </w:t>
      </w:r>
      <w:r w:rsidRPr="005F5939">
        <w:rPr>
          <w:cs/>
        </w:rPr>
        <w:t xml:space="preserve">ผู้ทรงตั๋วเงินมีสิทธิไล่เบี้ยเรียกร้องจำนวนเงินตามตั๋วและดอกเบี้ยตามมาตรา </w:t>
      </w:r>
      <w:r w:rsidRPr="005F5939">
        <w:t>968 (1)</w:t>
      </w:r>
      <w:r w:rsidRPr="005F5939">
        <w:br/>
        <w:t xml:space="preserve">– </w:t>
      </w:r>
      <w:r w:rsidRPr="005F5939">
        <w:rPr>
          <w:cs/>
        </w:rPr>
        <w:t xml:space="preserve">การกำหนดให้คิดดอกเบี้ยก่อนครบกำหนดใช้เงิน สามารถทำได้ตามมาตรา </w:t>
      </w:r>
      <w:r w:rsidRPr="005F5939">
        <w:t xml:space="preserve">911 </w:t>
      </w:r>
      <w:r w:rsidRPr="005F5939">
        <w:rPr>
          <w:cs/>
        </w:rPr>
        <w:t>โดยถือเป็นส่วนหนึ่งของยอดเงินรวมในตั๋ว</w:t>
      </w:r>
      <w:r w:rsidRPr="005F5939">
        <w:br/>
        <w:t xml:space="preserve">– </w:t>
      </w:r>
      <w:r w:rsidRPr="005F5939">
        <w:rPr>
          <w:cs/>
        </w:rPr>
        <w:t>อย่างไรก็ตาม การเขียนในตั๋วสัญญาใช้เงินให้จ่ายดอกเบี้ยเป็น “รายเดือน” ถือเป็นการเพิ่มข้อความที่มิได้บัญญัติไว้ในกฎหมายว่าด้วยตั๋วเงิน</w:t>
      </w:r>
      <w:r w:rsidRPr="005F5939">
        <w:br/>
        <w:t xml:space="preserve">– </w:t>
      </w:r>
      <w:r w:rsidRPr="005F5939">
        <w:rPr>
          <w:cs/>
        </w:rPr>
        <w:t xml:space="preserve">ตามมาตรา </w:t>
      </w:r>
      <w:r w:rsidRPr="005F5939">
        <w:t xml:space="preserve">899 </w:t>
      </w:r>
      <w:r w:rsidRPr="005F5939">
        <w:rPr>
          <w:cs/>
        </w:rPr>
        <w:t>ข้อความใดที่มิได้บัญญัติไว้ในลักษณะตั๋วเงินและเขียนลงในตั๋วเงิน ย่อม “ไม่เป็นผล” แก่ตั๋วเงินนั้น</w:t>
      </w:r>
    </w:p>
    <w:p w14:paraId="50CC9439" w14:textId="77777777" w:rsidR="005F5939" w:rsidRPr="005F5939" w:rsidRDefault="005F5939" w:rsidP="005F5939">
      <w:r w:rsidRPr="005F5939">
        <w:rPr>
          <w:b/>
          <w:bCs/>
          <w:cs/>
        </w:rPr>
        <w:t>เหตุผลที่ศาลวินิจฉัย</w:t>
      </w:r>
      <w:r w:rsidRPr="005F5939">
        <w:br/>
      </w:r>
      <w:r w:rsidRPr="005F5939">
        <w:rPr>
          <w:cs/>
        </w:rPr>
        <w:t>การที่ตั๋วสัญญาใช้เงินระบุให้จ่ายดอกเบี้ย “รายเดือน” เป็นการกำหนดเงื่อนไขที่ไม่ชอบด้วยรูปแบบและหลักเกณฑ์ของตั๋วเงิน จึงไม่เป็นผลผูกพันผู้รับอาว</w:t>
      </w:r>
      <w:proofErr w:type="spellStart"/>
      <w:r w:rsidRPr="005F5939">
        <w:rPr>
          <w:cs/>
        </w:rPr>
        <w:t>ัล</w:t>
      </w:r>
      <w:proofErr w:type="spellEnd"/>
      <w:r w:rsidRPr="005F5939">
        <w:rPr>
          <w:cs/>
        </w:rPr>
        <w:t xml:space="preserve">ในการรับผิดชำระดอกเบี้ยรายเดือน โจทก์ไม่อาจบังคับให้จำเลยที่ </w:t>
      </w:r>
      <w:r w:rsidRPr="005F5939">
        <w:t xml:space="preserve">2 </w:t>
      </w:r>
      <w:r w:rsidRPr="005F5939">
        <w:rPr>
          <w:cs/>
        </w:rPr>
        <w:t>รับผิดชำระดอกเบี้ยตามเงื่อนไขดังกล่าวได้</w:t>
      </w:r>
    </w:p>
    <w:p w14:paraId="535F2A0B" w14:textId="77777777" w:rsidR="005F5939" w:rsidRPr="005F5939" w:rsidRDefault="005F5939" w:rsidP="005F5939">
      <w:r w:rsidRPr="005F5939">
        <w:rPr>
          <w:cs/>
        </w:rPr>
        <w:lastRenderedPageBreak/>
        <w:t>สรุปคำพิพากษา</w:t>
      </w:r>
      <w:r w:rsidRPr="005F5939">
        <w:br/>
      </w:r>
      <w:r w:rsidRPr="005F5939">
        <w:rPr>
          <w:cs/>
        </w:rPr>
        <w:t xml:space="preserve">การระบุในตั๋วสัญญาใช้เงินให้มีการจ่ายดอกเบี้ยเป็นรายเดือนถือเป็นข้อความที่ไม่ชอบด้วยกฎหมายว่าด้วยตั๋วเงิน จึงไม่มีผลผูกพันในทางกฎหมาย โจทก์ไม่สามารถฟ้องเรียกดอกเบี้ยรายเดือนจากจำเลยที่ </w:t>
      </w:r>
      <w:r w:rsidRPr="005F5939">
        <w:t xml:space="preserve">2 </w:t>
      </w:r>
      <w:r w:rsidRPr="005F5939">
        <w:rPr>
          <w:cs/>
        </w:rPr>
        <w:t>ผู้รับอาว</w:t>
      </w:r>
      <w:proofErr w:type="spellStart"/>
      <w:r w:rsidRPr="005F5939">
        <w:rPr>
          <w:cs/>
        </w:rPr>
        <w:t>ัล</w:t>
      </w:r>
      <w:proofErr w:type="spellEnd"/>
      <w:r w:rsidRPr="005F5939">
        <w:rPr>
          <w:cs/>
        </w:rPr>
        <w:t>ได้</w:t>
      </w:r>
    </w:p>
    <w:p w14:paraId="04DCD1F3" w14:textId="77777777" w:rsidR="005F5939" w:rsidRPr="005F5939" w:rsidRDefault="005F5939" w:rsidP="005F5939">
      <w:r w:rsidRPr="005F5939"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 w:rsidRPr="005F5939">
        <w:t xml:space="preserve">081-803-4097 </w:t>
      </w:r>
      <w:r w:rsidRPr="005F5939"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 w:rsidRPr="005F5939">
        <w:rPr>
          <w:cs/>
        </w:rPr>
        <w:t>เวป</w:t>
      </w:r>
      <w:proofErr w:type="spellEnd"/>
      <w:r w:rsidRPr="005F5939">
        <w:rPr>
          <w:cs/>
        </w:rPr>
        <w:t>ไซ</w:t>
      </w:r>
      <w:proofErr w:type="spellStart"/>
      <w:r w:rsidRPr="005F5939">
        <w:rPr>
          <w:cs/>
        </w:rPr>
        <w:t>ต์</w:t>
      </w:r>
      <w:proofErr w:type="spellEnd"/>
      <w:r w:rsidRPr="005F5939">
        <w:t xml:space="preserve"> </w:t>
      </w:r>
      <w:hyperlink r:id="rId4" w:history="1">
        <w:r w:rsidRPr="005F5939">
          <w:rPr>
            <w:rStyle w:val="Hyperlink"/>
          </w:rPr>
          <w:t>www.</w:t>
        </w:r>
        <w:r w:rsidRPr="005F5939">
          <w:rPr>
            <w:rStyle w:val="Hyperlink"/>
            <w:cs/>
          </w:rPr>
          <w:t>สู้คดี.</w:t>
        </w:r>
        <w:r w:rsidRPr="005F5939">
          <w:rPr>
            <w:rStyle w:val="Hyperlink"/>
          </w:rPr>
          <w:t>com</w:t>
        </w:r>
      </w:hyperlink>
      <w:r w:rsidRPr="005F5939">
        <w:t xml:space="preserve"> </w:t>
      </w:r>
      <w:r w:rsidRPr="005F5939">
        <w:rPr>
          <w:cs/>
        </w:rPr>
        <w:t>และ</w:t>
      </w:r>
      <w:r w:rsidRPr="005F5939">
        <w:t xml:space="preserve"> </w:t>
      </w:r>
      <w:hyperlink r:id="rId5" w:history="1">
        <w:r w:rsidRPr="005F5939">
          <w:rPr>
            <w:rStyle w:val="Hyperlink"/>
          </w:rPr>
          <w:t>www.</w:t>
        </w:r>
        <w:r w:rsidRPr="005F5939">
          <w:rPr>
            <w:rStyle w:val="Hyperlink"/>
            <w:cs/>
          </w:rPr>
          <w:t>ทนายภูวงษ์.</w:t>
        </w:r>
        <w:r w:rsidRPr="005F5939">
          <w:rPr>
            <w:rStyle w:val="Hyperlink"/>
          </w:rPr>
          <w:t>com</w:t>
        </w:r>
      </w:hyperlink>
    </w:p>
    <w:p w14:paraId="50D3D3B1" w14:textId="77777777" w:rsidR="002B6232" w:rsidRDefault="002B6232"/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5939"/>
    <w:rsid w:val="000554F2"/>
    <w:rsid w:val="001C2C6A"/>
    <w:rsid w:val="002B6232"/>
    <w:rsid w:val="0051546C"/>
    <w:rsid w:val="005F5939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B2B58E"/>
  <w15:chartTrackingRefBased/>
  <w15:docId w15:val="{1FC44275-8836-497F-8F7A-E8F7AE3A3C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F5939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F5939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F5939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F5939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F5939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F5939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F5939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F5939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F5939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F5939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F5939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F5939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F5939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F5939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F5939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F5939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F5939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F5939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F5939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5F5939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5F5939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5F5939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5F5939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F5939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F5939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5F593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F593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F5939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F5939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5F5939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F593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300</Words>
  <Characters>1715</Characters>
  <Application>Microsoft Office Word</Application>
  <DocSecurity>0</DocSecurity>
  <Lines>14</Lines>
  <Paragraphs>4</Paragraphs>
  <ScaleCrop>false</ScaleCrop>
  <Company/>
  <LinksUpToDate>false</LinksUpToDate>
  <CharactersWithSpaces>2011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2025-07-26T11:28:00Z</dcterms:created>
  <dcterms:modified xsi:type="dcterms:W3CDTF">2025-07-26T11:28:00Z</dcterms:modified>
</cp:coreProperties>
</file>