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950F9" w14:textId="77777777" w:rsidR="00DD4897" w:rsidRPr="00DD4897" w:rsidRDefault="00DD4897" w:rsidP="00DD4897">
      <w:r w:rsidRPr="00DD4897">
        <w:rPr>
          <w:cs/>
        </w:rPr>
        <w:t xml:space="preserve">ลำดับที่ </w:t>
      </w:r>
      <w:r w:rsidRPr="00DD4897">
        <w:t>000224</w:t>
      </w:r>
      <w:r w:rsidRPr="00DD4897">
        <w:br/>
      </w:r>
      <w:r w:rsidRPr="00DD4897">
        <w:rPr>
          <w:cs/>
        </w:rPr>
        <w:t>หัวข้อเรื่อง ผู้จัดการมรดกโอนทรัพย์โดยไม่แบ่งให้ทายาทอื่น เป็นความผิดอาญาหรือไม่</w:t>
      </w:r>
      <w:r w:rsidRPr="00DD4897">
        <w:br/>
      </w:r>
      <w:r w:rsidRPr="00DD4897">
        <w:rPr>
          <w:cs/>
        </w:rPr>
        <w:t xml:space="preserve">วิเคราะห์ฎีกาที่ </w:t>
      </w:r>
      <w:r w:rsidRPr="00DD4897">
        <w:t>6870/2541</w:t>
      </w:r>
      <w:r w:rsidRPr="00DD4897">
        <w:br/>
      </w:r>
      <w:r w:rsidRPr="00DD4897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DD4897">
        <w:t>0818034097</w:t>
      </w:r>
    </w:p>
    <w:p w14:paraId="63344A41" w14:textId="77777777" w:rsidR="00DD4897" w:rsidRPr="00DD4897" w:rsidRDefault="00DD4897" w:rsidP="00DD4897">
      <w:r w:rsidRPr="00DD4897">
        <w:rPr>
          <w:cs/>
        </w:rPr>
        <w:t>กฎหมายเกี่ยวกับอะไร</w:t>
      </w:r>
      <w:r w:rsidRPr="00DD4897">
        <w:br/>
        <w:t xml:space="preserve">– </w:t>
      </w:r>
      <w:r w:rsidRPr="00DD4897">
        <w:rPr>
          <w:cs/>
        </w:rPr>
        <w:t xml:space="preserve">ประมวลกฎหมายอาญา มาตรา </w:t>
      </w:r>
      <w:r w:rsidRPr="00DD4897">
        <w:t xml:space="preserve">352, 353, 354 </w:t>
      </w:r>
      <w:r w:rsidRPr="00DD4897">
        <w:rPr>
          <w:cs/>
        </w:rPr>
        <w:t xml:space="preserve">และมาตรา </w:t>
      </w:r>
      <w:r w:rsidRPr="00DD4897">
        <w:t>86 (</w:t>
      </w:r>
      <w:r w:rsidRPr="00DD4897">
        <w:rPr>
          <w:cs/>
        </w:rPr>
        <w:t>ความผิดฐานยักยอกทรัพย์ และการสนับสนุนให้ผู้อื่นกระทำความผิด)</w:t>
      </w:r>
      <w:r w:rsidRPr="00DD4897">
        <w:br/>
        <w:t xml:space="preserve">– </w:t>
      </w:r>
      <w:r w:rsidRPr="00DD4897">
        <w:rPr>
          <w:cs/>
        </w:rPr>
        <w:t>กฎหมายว่าด้วยการจัดการมรดก และหลักการแบ่งมรดกตามประมวลกฎหมายแพ่งและพาณิชย์</w:t>
      </w:r>
    </w:p>
    <w:p w14:paraId="68118BBC" w14:textId="77777777" w:rsidR="00DD4897" w:rsidRPr="00DD4897" w:rsidRDefault="00DD4897" w:rsidP="00DD4897">
      <w:r w:rsidRPr="00DD4897">
        <w:rPr>
          <w:cs/>
        </w:rPr>
        <w:t xml:space="preserve">วิเคราะห์คำพิพากษาฎีกาเลขที่ </w:t>
      </w:r>
      <w:r w:rsidRPr="00DD4897">
        <w:t>6870/2541</w:t>
      </w:r>
      <w:r w:rsidRPr="00DD4897">
        <w:br/>
      </w:r>
      <w:r w:rsidRPr="00DD4897">
        <w:rPr>
          <w:b/>
          <w:bCs/>
          <w:cs/>
        </w:rPr>
        <w:t>ข้อเท็จจริง</w:t>
      </w:r>
      <w:r w:rsidRPr="00DD4897">
        <w:br/>
      </w:r>
      <w:r w:rsidRPr="00DD4897">
        <w:rPr>
          <w:cs/>
        </w:rPr>
        <w:t>จำเลยเป็นทายาทร่วม และมีการจัดตั้ง ว. เป็นผู้จัดการมรดกตามคำสั่งศาล ว. จึงมีหน้าที่โอนมรดกตามสิทธิของทายาทแต่ละคน แต่ปรากฏว่า ว. ได้โอนทรัพย์สินบางรายการที่ควรแบ่งให้ทายาทคนอื่น ให้กับตนเองโดยอ้างว่าได้แบ่งทรัพย์สินอื่นให้ไปแล้ว โดยที่จำเลยได้ร่วมลงนามให้ความยินยอมในฐานะทายาทด้วย ทั้งที่ยังไม่มีการแบ่งมรดกส่วนอื่นให้โจทก์ทั้งสองซึ่งเป็นทายาทเช่นกัน</w:t>
      </w:r>
    </w:p>
    <w:p w14:paraId="042A8943" w14:textId="77777777" w:rsidR="00DD4897" w:rsidRPr="00DD4897" w:rsidRDefault="00DD4897" w:rsidP="00DD4897">
      <w:r w:rsidRPr="00DD4897">
        <w:rPr>
          <w:b/>
          <w:bCs/>
          <w:cs/>
        </w:rPr>
        <w:t>ข้อกฎหมายและดุลพินิจของศาล</w:t>
      </w:r>
      <w:r w:rsidRPr="00DD4897">
        <w:br/>
      </w:r>
      <w:r w:rsidRPr="00DD4897">
        <w:rPr>
          <w:cs/>
        </w:rPr>
        <w:t>ศาลฎีกาพิจารณาและวินิจฉัยว่า</w:t>
      </w:r>
      <w:r w:rsidRPr="00DD4897">
        <w:br/>
        <w:t xml:space="preserve">– </w:t>
      </w:r>
      <w:r w:rsidRPr="00DD4897">
        <w:rPr>
          <w:cs/>
        </w:rPr>
        <w:t>ความผิดตาม</w:t>
      </w:r>
      <w:r w:rsidRPr="00DD4897">
        <w:t xml:space="preserve"> </w:t>
      </w:r>
      <w:r w:rsidRPr="00DD4897">
        <w:rPr>
          <w:b/>
          <w:bCs/>
          <w:cs/>
        </w:rPr>
        <w:t xml:space="preserve">มาตรา </w:t>
      </w:r>
      <w:r w:rsidRPr="00DD4897">
        <w:rPr>
          <w:b/>
          <w:bCs/>
        </w:rPr>
        <w:t>352</w:t>
      </w:r>
      <w:r w:rsidRPr="00DD4897">
        <w:t xml:space="preserve"> </w:t>
      </w:r>
      <w:r w:rsidRPr="00DD4897">
        <w:rPr>
          <w:cs/>
        </w:rPr>
        <w:t>ต้องเป็นผู้ครอบครองทรัพย์ของผู้อื่นและเบียดบังไปเป็นของตนโดยทุจริต</w:t>
      </w:r>
      <w:r w:rsidRPr="00DD4897">
        <w:br/>
        <w:t xml:space="preserve">– </w:t>
      </w:r>
      <w:r w:rsidRPr="00DD4897">
        <w:rPr>
          <w:cs/>
        </w:rPr>
        <w:t>ความผิดตาม</w:t>
      </w:r>
      <w:r w:rsidRPr="00DD4897">
        <w:t xml:space="preserve"> </w:t>
      </w:r>
      <w:r w:rsidRPr="00DD4897">
        <w:rPr>
          <w:b/>
          <w:bCs/>
          <w:cs/>
        </w:rPr>
        <w:t xml:space="preserve">มาตรา </w:t>
      </w:r>
      <w:r w:rsidRPr="00DD4897">
        <w:rPr>
          <w:b/>
          <w:bCs/>
        </w:rPr>
        <w:t>353</w:t>
      </w:r>
      <w:r w:rsidRPr="00DD4897">
        <w:t xml:space="preserve"> </w:t>
      </w:r>
      <w:r w:rsidRPr="00DD4897">
        <w:rPr>
          <w:cs/>
        </w:rPr>
        <w:t>ต้องเป็นผู้ที่ได้รับมอบหมายให้จัดการทรัพย์สินของผู้อื่นแล้วกระทำโดยทุจริต</w:t>
      </w:r>
      <w:r w:rsidRPr="00DD4897">
        <w:br/>
        <w:t xml:space="preserve">– </w:t>
      </w:r>
      <w:r w:rsidRPr="00DD4897">
        <w:rPr>
          <w:cs/>
        </w:rPr>
        <w:t>ความผิดตาม</w:t>
      </w:r>
      <w:r w:rsidRPr="00DD4897">
        <w:t xml:space="preserve"> </w:t>
      </w:r>
      <w:r w:rsidRPr="00DD4897">
        <w:rPr>
          <w:b/>
          <w:bCs/>
          <w:cs/>
        </w:rPr>
        <w:t xml:space="preserve">มาตรา </w:t>
      </w:r>
      <w:r w:rsidRPr="00DD4897">
        <w:rPr>
          <w:b/>
          <w:bCs/>
        </w:rPr>
        <w:t>354</w:t>
      </w:r>
      <w:r w:rsidRPr="00DD4897">
        <w:t xml:space="preserve"> </w:t>
      </w:r>
      <w:r w:rsidRPr="00DD4897">
        <w:rPr>
          <w:cs/>
        </w:rPr>
        <w:t>ต้องเป็นผู้จัดการทรัพย์สินตามคำสั่งศาลหรือพินัยกรรมแล้วกระทำผิดหน้าที่โดยทุจริต</w:t>
      </w:r>
    </w:p>
    <w:p w14:paraId="6EE07A45" w14:textId="77777777" w:rsidR="00DD4897" w:rsidRPr="00DD4897" w:rsidRDefault="00DD4897" w:rsidP="00DD4897">
      <w:r w:rsidRPr="00DD4897">
        <w:rPr>
          <w:cs/>
        </w:rPr>
        <w:t>ในกรณีนี้</w:t>
      </w:r>
      <w:r w:rsidRPr="00DD4897">
        <w:br/>
        <w:t xml:space="preserve">– </w:t>
      </w:r>
      <w:r w:rsidRPr="00DD4897">
        <w:rPr>
          <w:cs/>
        </w:rPr>
        <w:t>จำเลยไม่ใช่ผู้จัดการมรดก ไม่ได้เป็นผู้ครอบครองทรัพย์หรือได้รับมอบหมายให้จัดการ</w:t>
      </w:r>
      <w:r w:rsidRPr="00DD4897">
        <w:br/>
        <w:t xml:space="preserve">– </w:t>
      </w:r>
      <w:r w:rsidRPr="00DD4897">
        <w:rPr>
          <w:cs/>
        </w:rPr>
        <w:t>การกระทำของจำเลยที่ลงชื่อยินยอมให้ ว. โอนทรัพย์สินมรดกไปเป็นของตนเองโดยยังไม่ได้แบ่งให้ทายาทอื่น ถือเป็น</w:t>
      </w:r>
      <w:r w:rsidRPr="00DD4897">
        <w:t xml:space="preserve"> </w:t>
      </w:r>
      <w:r w:rsidRPr="00DD4897">
        <w:rPr>
          <w:b/>
          <w:bCs/>
          <w:cs/>
        </w:rPr>
        <w:t xml:space="preserve">การสนับสนุนให้ผู้จัดการมรดกกระทำความผิดตามมาตรา </w:t>
      </w:r>
      <w:r w:rsidRPr="00DD4897">
        <w:rPr>
          <w:b/>
          <w:bCs/>
        </w:rPr>
        <w:t xml:space="preserve">353 </w:t>
      </w:r>
      <w:r w:rsidRPr="00DD4897">
        <w:rPr>
          <w:b/>
          <w:bCs/>
          <w:cs/>
        </w:rPr>
        <w:t xml:space="preserve">และ </w:t>
      </w:r>
      <w:r w:rsidRPr="00DD4897">
        <w:rPr>
          <w:b/>
          <w:bCs/>
        </w:rPr>
        <w:t xml:space="preserve">354 </w:t>
      </w:r>
      <w:r w:rsidRPr="00DD4897">
        <w:rPr>
          <w:b/>
          <w:bCs/>
          <w:cs/>
        </w:rPr>
        <w:t xml:space="preserve">ประกอบมาตรา </w:t>
      </w:r>
      <w:r w:rsidRPr="00DD4897">
        <w:rPr>
          <w:b/>
          <w:bCs/>
        </w:rPr>
        <w:t>86</w:t>
      </w:r>
      <w:r w:rsidRPr="00DD4897">
        <w:br/>
      </w:r>
      <w:r w:rsidRPr="00DD4897">
        <w:lastRenderedPageBreak/>
        <w:t xml:space="preserve">– </w:t>
      </w:r>
      <w:r w:rsidRPr="00DD4897">
        <w:rPr>
          <w:cs/>
        </w:rPr>
        <w:t>การจดทะเบียนโอนมรดกให้ผู้จัดการมรดกในฐานะ “ผู้จัดการมรดก” ไม่ต้องให้ทายาทอื่นยินยอม แต่หากโอนในฐานะ “ผู้รับมรดก” ต้องได้รับความยินยอมจากทายาทอื่น</w:t>
      </w:r>
    </w:p>
    <w:p w14:paraId="34BFAC57" w14:textId="77777777" w:rsidR="00DD4897" w:rsidRPr="00DD4897" w:rsidRDefault="00DD4897" w:rsidP="00DD4897">
      <w:r w:rsidRPr="00DD4897">
        <w:rPr>
          <w:cs/>
        </w:rPr>
        <w:t>สรุปคำพิพากษา</w:t>
      </w:r>
      <w:r w:rsidRPr="00DD4897">
        <w:br/>
      </w:r>
      <w:r w:rsidRPr="00DD4897">
        <w:rPr>
          <w:cs/>
        </w:rPr>
        <w:t xml:space="preserve">จำเลยแม้จะไม่ใช่ผู้จัดการมรดก แต่การที่จำเลยลงนามให้ความยินยอมโดยรู้ว่า ว. ยังไม่ได้แบ่งมรดกให้ทายาทอื่น และการโอนทรัพย์ครั้งนั้นเป็นการโอนให้ตนเองในฐานะผู้รับมรดก ศาลวินิจฉัยว่า จำเลยมีความผิดฐาน “สนับสนุนให้ผู้จัดการมรดกกระทำความผิดหน้าที่โดยทุจริต” ตามประมวลกฎหมายอาญา มาตรา </w:t>
      </w:r>
      <w:r w:rsidRPr="00DD4897">
        <w:t xml:space="preserve">353, 354 </w:t>
      </w:r>
      <w:r w:rsidRPr="00DD4897">
        <w:rPr>
          <w:cs/>
        </w:rPr>
        <w:t xml:space="preserve">ประกอบมาตรา </w:t>
      </w:r>
      <w:r w:rsidRPr="00DD4897">
        <w:t>86</w:t>
      </w:r>
    </w:p>
    <w:p w14:paraId="38436870" w14:textId="77777777" w:rsidR="00DD4897" w:rsidRPr="00DD4897" w:rsidRDefault="00DD4897" w:rsidP="00DD4897">
      <w:r w:rsidRPr="00DD4897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DD4897">
        <w:t xml:space="preserve">081-803-4097 </w:t>
      </w:r>
      <w:r w:rsidRPr="00DD4897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DD4897">
        <w:rPr>
          <w:cs/>
        </w:rPr>
        <w:t>เวป</w:t>
      </w:r>
      <w:proofErr w:type="spellEnd"/>
      <w:r w:rsidRPr="00DD4897">
        <w:rPr>
          <w:cs/>
        </w:rPr>
        <w:t>ไซ</w:t>
      </w:r>
      <w:proofErr w:type="spellStart"/>
      <w:r w:rsidRPr="00DD4897">
        <w:rPr>
          <w:cs/>
        </w:rPr>
        <w:t>ต์</w:t>
      </w:r>
      <w:proofErr w:type="spellEnd"/>
      <w:r w:rsidRPr="00DD4897">
        <w:t xml:space="preserve"> </w:t>
      </w:r>
      <w:hyperlink r:id="rId4" w:history="1">
        <w:r w:rsidRPr="00DD4897">
          <w:rPr>
            <w:rStyle w:val="Hyperlink"/>
          </w:rPr>
          <w:t>www.</w:t>
        </w:r>
        <w:r w:rsidRPr="00DD4897">
          <w:rPr>
            <w:rStyle w:val="Hyperlink"/>
            <w:cs/>
          </w:rPr>
          <w:t>สู้คดี.</w:t>
        </w:r>
        <w:r w:rsidRPr="00DD4897">
          <w:rPr>
            <w:rStyle w:val="Hyperlink"/>
          </w:rPr>
          <w:t>com</w:t>
        </w:r>
      </w:hyperlink>
      <w:r w:rsidRPr="00DD4897">
        <w:t xml:space="preserve"> </w:t>
      </w:r>
      <w:r w:rsidRPr="00DD4897">
        <w:rPr>
          <w:cs/>
        </w:rPr>
        <w:t>และ</w:t>
      </w:r>
      <w:r w:rsidRPr="00DD4897">
        <w:t xml:space="preserve"> </w:t>
      </w:r>
      <w:hyperlink r:id="rId5" w:history="1">
        <w:r w:rsidRPr="00DD4897">
          <w:rPr>
            <w:rStyle w:val="Hyperlink"/>
          </w:rPr>
          <w:t>www.</w:t>
        </w:r>
        <w:r w:rsidRPr="00DD4897">
          <w:rPr>
            <w:rStyle w:val="Hyperlink"/>
            <w:cs/>
          </w:rPr>
          <w:t>ทนายภูวงษ์.</w:t>
        </w:r>
        <w:r w:rsidRPr="00DD4897">
          <w:rPr>
            <w:rStyle w:val="Hyperlink"/>
          </w:rPr>
          <w:t>com</w:t>
        </w:r>
      </w:hyperlink>
    </w:p>
    <w:p w14:paraId="216D0235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897"/>
    <w:rsid w:val="000554F2"/>
    <w:rsid w:val="001C2C6A"/>
    <w:rsid w:val="002B6232"/>
    <w:rsid w:val="0037120D"/>
    <w:rsid w:val="00A43436"/>
    <w:rsid w:val="00AF4A52"/>
    <w:rsid w:val="00DD4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D3913C"/>
  <w15:chartTrackingRefBased/>
  <w15:docId w15:val="{A3443826-1E04-4FEB-88E8-4339DC244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D4897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D4897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D4897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D489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D489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D489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D489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D489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D489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D4897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D4897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D4897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D489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D489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D489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D489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D489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D489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D4897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DD489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DD489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DD489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DD4897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D4897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D4897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DD489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D489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D4897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D489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D489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D48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329</Words>
  <Characters>1877</Characters>
  <Application>Microsoft Office Word</Application>
  <DocSecurity>0</DocSecurity>
  <Lines>15</Lines>
  <Paragraphs>4</Paragraphs>
  <ScaleCrop>false</ScaleCrop>
  <Company/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2025-07-26T14:46:00Z</dcterms:created>
  <dcterms:modified xsi:type="dcterms:W3CDTF">2025-07-26T14:46:00Z</dcterms:modified>
</cp:coreProperties>
</file>