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24FDD" w14:textId="77777777" w:rsidR="008E26F4" w:rsidRPr="008E26F4" w:rsidRDefault="008E26F4" w:rsidP="008E26F4">
      <w:r w:rsidRPr="008E26F4">
        <w:rPr>
          <w:cs/>
        </w:rPr>
        <w:t xml:space="preserve">ลำดับที่ </w:t>
      </w:r>
      <w:r w:rsidRPr="008E26F4">
        <w:t>000238</w:t>
      </w:r>
      <w:r w:rsidRPr="008E26F4">
        <w:br/>
      </w:r>
      <w:r w:rsidRPr="008E26F4">
        <w:rPr>
          <w:cs/>
        </w:rPr>
        <w:t>หัวข้อเรื่อง ความผิดฐานฟ้องเท็จเป็นคดีอาญาแผ่นดิน ไม่อาจยอมความได้</w:t>
      </w:r>
    </w:p>
    <w:p w14:paraId="77BEA427" w14:textId="77777777" w:rsidR="008E26F4" w:rsidRPr="008E26F4" w:rsidRDefault="008E26F4" w:rsidP="008E26F4">
      <w:r w:rsidRPr="008E26F4">
        <w:rPr>
          <w:cs/>
        </w:rPr>
        <w:t xml:space="preserve">วิเคราะห์ฎีกาที่ </w:t>
      </w:r>
      <w:r w:rsidRPr="008E26F4">
        <w:t>1007/2524</w:t>
      </w:r>
      <w:r w:rsidRPr="008E26F4">
        <w:br/>
      </w:r>
      <w:r w:rsidRPr="008E26F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E26F4">
        <w:t>0818034097</w:t>
      </w:r>
    </w:p>
    <w:p w14:paraId="67AC6852" w14:textId="77777777" w:rsidR="008E26F4" w:rsidRPr="008E26F4" w:rsidRDefault="008E26F4" w:rsidP="008E26F4">
      <w:r w:rsidRPr="008E26F4">
        <w:rPr>
          <w:cs/>
        </w:rPr>
        <w:t>กฎหมายเกี่ยวกับอะไร</w:t>
      </w:r>
      <w:r w:rsidRPr="008E26F4">
        <w:br/>
        <w:t xml:space="preserve">– </w:t>
      </w:r>
      <w:r w:rsidRPr="008E26F4">
        <w:rPr>
          <w:cs/>
        </w:rPr>
        <w:t xml:space="preserve">ประมวลกฎหมายอาญา มาตรา </w:t>
      </w:r>
      <w:r w:rsidRPr="008E26F4">
        <w:t>175 (</w:t>
      </w:r>
      <w:r w:rsidRPr="008E26F4">
        <w:rPr>
          <w:cs/>
        </w:rPr>
        <w:t>ความผิดฐานฟ้องเท็จ)</w:t>
      </w:r>
      <w:r w:rsidRPr="008E26F4">
        <w:br/>
        <w:t xml:space="preserve">– </w:t>
      </w:r>
      <w:r w:rsidRPr="008E26F4">
        <w:rPr>
          <w:cs/>
        </w:rPr>
        <w:t xml:space="preserve">ประมวลกฎหมายอาญา มาตรา </w:t>
      </w:r>
      <w:r w:rsidRPr="008E26F4">
        <w:t>56 (</w:t>
      </w:r>
      <w:r w:rsidRPr="008E26F4">
        <w:rPr>
          <w:cs/>
        </w:rPr>
        <w:t>รอการลงโทษ)</w:t>
      </w:r>
      <w:r w:rsidRPr="008E26F4">
        <w:br/>
        <w:t xml:space="preserve">– </w:t>
      </w:r>
      <w:r w:rsidRPr="008E26F4">
        <w:rPr>
          <w:cs/>
        </w:rPr>
        <w:t xml:space="preserve">ประมวลกฎหมายวิธีพิจารณาความอาญา มาตรา </w:t>
      </w:r>
      <w:r w:rsidRPr="008E26F4">
        <w:t>39 (2) (</w:t>
      </w:r>
      <w:r w:rsidRPr="008E26F4">
        <w:rPr>
          <w:cs/>
        </w:rPr>
        <w:t>เรื่องคดีที่ยอมความได้)</w:t>
      </w:r>
    </w:p>
    <w:p w14:paraId="5C2B113E" w14:textId="77777777" w:rsidR="008E26F4" w:rsidRPr="008E26F4" w:rsidRDefault="008E26F4" w:rsidP="008E26F4">
      <w:r w:rsidRPr="008E26F4">
        <w:rPr>
          <w:cs/>
        </w:rPr>
        <w:t xml:space="preserve">วิเคราะห์คำพิพากษาฎีกาเลขที่ </w:t>
      </w:r>
      <w:r w:rsidRPr="008E26F4">
        <w:t>1007/2524</w:t>
      </w:r>
      <w:r w:rsidRPr="008E26F4">
        <w:br/>
      </w:r>
      <w:r w:rsidRPr="008E26F4">
        <w:rPr>
          <w:cs/>
        </w:rPr>
        <w:t>ข้อเท็จจริง</w:t>
      </w:r>
      <w:r w:rsidRPr="008E26F4">
        <w:br/>
      </w:r>
      <w:r w:rsidRPr="008E26F4">
        <w:rPr>
          <w:cs/>
        </w:rPr>
        <w:t xml:space="preserve">จำเลยนำความเท็จไปยื่นฟ้องโจทก์ในคดีอาญา โดยโจทก์ถูกกล่าวหาว่ากระทำผิดแต่ศาลชั้นต้นพิพากษายกฟ้องตั้งแต่ชั้นไต่สวนมูลฟ้อง ต่อมาโจทก์ได้ยื่นฟ้องจำเลยกลับในความผิดฐานฟ้องเท็จตามมาตรา </w:t>
      </w:r>
      <w:r w:rsidRPr="008E26F4">
        <w:t xml:space="preserve">175 </w:t>
      </w:r>
      <w:r w:rsidRPr="008E26F4">
        <w:rPr>
          <w:cs/>
        </w:rPr>
        <w:t>และทั้งสองฝ่ายได้มีการทำสัญญาประนีประนอมยอมความกันไว้</w:t>
      </w:r>
    </w:p>
    <w:p w14:paraId="7B41503C" w14:textId="77777777" w:rsidR="008E26F4" w:rsidRPr="008E26F4" w:rsidRDefault="008E26F4" w:rsidP="008E26F4">
      <w:r w:rsidRPr="008E26F4">
        <w:rPr>
          <w:cs/>
        </w:rPr>
        <w:t>ข้อกฎหมายและดุลพินิจของศาล</w:t>
      </w:r>
      <w:r w:rsidRPr="008E26F4">
        <w:br/>
      </w:r>
      <w:r w:rsidRPr="008E26F4">
        <w:rPr>
          <w:cs/>
        </w:rPr>
        <w:t>ศาลวินิจฉัยว่า</w:t>
      </w:r>
      <w:r w:rsidRPr="008E26F4">
        <w:br/>
        <w:t xml:space="preserve">– </w:t>
      </w:r>
      <w:r w:rsidRPr="008E26F4">
        <w:rPr>
          <w:cs/>
        </w:rPr>
        <w:t xml:space="preserve">ความผิดฐานฟ้องเท็จตามมาตรา </w:t>
      </w:r>
      <w:r w:rsidRPr="008E26F4">
        <w:t xml:space="preserve">175 </w:t>
      </w:r>
      <w:r w:rsidRPr="008E26F4">
        <w:rPr>
          <w:cs/>
        </w:rPr>
        <w:t>เป็นคดีอาญาแผ่นดิน ไม่ใช่ความผิดต่อส่วนตัว</w:t>
      </w:r>
      <w:r w:rsidRPr="008E26F4">
        <w:br/>
        <w:t xml:space="preserve">– </w:t>
      </w:r>
      <w:r w:rsidRPr="008E26F4">
        <w:rPr>
          <w:cs/>
        </w:rPr>
        <w:t xml:space="preserve">แม้คู่ความจะทำสัญญาประนีประนอมยอมความกันไว้ ก็ไม่ทำให้คดีอาญาระงับไปได้ เนื่องจากไม่ใช่คดีที่ยอมความได้ตาม ป.วิ.อาญา มาตรา </w:t>
      </w:r>
      <w:r w:rsidRPr="008E26F4">
        <w:t>39 (2)</w:t>
      </w:r>
      <w:r w:rsidRPr="008E26F4">
        <w:br/>
        <w:t xml:space="preserve">– </w:t>
      </w:r>
      <w:r w:rsidRPr="008E26F4">
        <w:rPr>
          <w:cs/>
        </w:rPr>
        <w:t>แม้ศาลชั้นต้นจะยกฟ้องในคดีที่จำเลยฟ้องโจทก์ แต่โจทก์ย่อมได้รับความเสียหายจากการถูกฟ้องคดีเท็จ จึงถือเป็นผู้เสียหายที่มีสิทธิฟ้องจำเลยได้</w:t>
      </w:r>
      <w:r w:rsidRPr="008E26F4">
        <w:br/>
        <w:t xml:space="preserve">– </w:t>
      </w:r>
      <w:r w:rsidRPr="008E26F4">
        <w:rPr>
          <w:cs/>
        </w:rPr>
        <w:t xml:space="preserve">ศาลฎีกามีอำนาจพิจารณาข้อกฎหมาย และสามารถพิพากษาลงโทษจำเลยได้ รวมถึงการใช้ดุลพินิจรอการลงโทษตามมาตรา </w:t>
      </w:r>
      <w:r w:rsidRPr="008E26F4">
        <w:t xml:space="preserve">56 </w:t>
      </w:r>
      <w:r w:rsidRPr="008E26F4">
        <w:rPr>
          <w:cs/>
        </w:rPr>
        <w:t>ได้เช่นกัน</w:t>
      </w:r>
    </w:p>
    <w:p w14:paraId="13B01066" w14:textId="77777777" w:rsidR="008E26F4" w:rsidRPr="008E26F4" w:rsidRDefault="008E26F4" w:rsidP="008E26F4">
      <w:r w:rsidRPr="008E26F4">
        <w:rPr>
          <w:cs/>
        </w:rPr>
        <w:t>สรุปคำพิพากษา</w:t>
      </w:r>
      <w:r w:rsidRPr="008E26F4">
        <w:br/>
      </w:r>
      <w:r w:rsidRPr="008E26F4">
        <w:rPr>
          <w:cs/>
        </w:rPr>
        <w:t>ความผิดฐานฟ้องเท็จเป็นคดีอาญาแผ่นดิน ไม่ใช่ความผิดต่อส่วนตัว จึงไม่อาจระงับคดีด้วยการยอมความได้ แม้จะมีการทำสัญญาประนีประนอมยอมความไว้ก็ตาม ผู้ที่ถูกฟ้องเท็จย่อมถือเป็นผู้เสียหายตามกฎหมาย มี</w:t>
      </w:r>
      <w:r w:rsidRPr="008E26F4">
        <w:rPr>
          <w:cs/>
        </w:rPr>
        <w:lastRenderedPageBreak/>
        <w:t>สิทธิฟ้องกลับได้ ศาลฎีกายืนยันว่าเมื่อมีการฟ้องข้อกฎหมายแล้ว ศาลมีอำนาจวินิจฉัยลงโทษ หรือรอการลงโทษได้ตามความเหมาะสม</w:t>
      </w:r>
    </w:p>
    <w:p w14:paraId="6471E39B" w14:textId="77777777" w:rsidR="008E26F4" w:rsidRPr="008E26F4" w:rsidRDefault="008E26F4" w:rsidP="008E26F4">
      <w:r w:rsidRPr="008E26F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E26F4">
        <w:t xml:space="preserve">081-803-4097 </w:t>
      </w:r>
      <w:r w:rsidRPr="008E26F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E26F4">
        <w:rPr>
          <w:cs/>
        </w:rPr>
        <w:t>เวป</w:t>
      </w:r>
      <w:proofErr w:type="spellEnd"/>
      <w:r w:rsidRPr="008E26F4">
        <w:rPr>
          <w:cs/>
        </w:rPr>
        <w:t>ไซ</w:t>
      </w:r>
      <w:proofErr w:type="spellStart"/>
      <w:r w:rsidRPr="008E26F4">
        <w:rPr>
          <w:cs/>
        </w:rPr>
        <w:t>ต์</w:t>
      </w:r>
      <w:proofErr w:type="spellEnd"/>
      <w:r w:rsidRPr="008E26F4">
        <w:t xml:space="preserve"> </w:t>
      </w:r>
      <w:hyperlink r:id="rId4" w:history="1">
        <w:r w:rsidRPr="008E26F4">
          <w:rPr>
            <w:rStyle w:val="Hyperlink"/>
          </w:rPr>
          <w:t>www.</w:t>
        </w:r>
        <w:r w:rsidRPr="008E26F4">
          <w:rPr>
            <w:rStyle w:val="Hyperlink"/>
            <w:cs/>
          </w:rPr>
          <w:t>สู้คดี.</w:t>
        </w:r>
        <w:r w:rsidRPr="008E26F4">
          <w:rPr>
            <w:rStyle w:val="Hyperlink"/>
          </w:rPr>
          <w:t>com</w:t>
        </w:r>
      </w:hyperlink>
      <w:r w:rsidRPr="008E26F4">
        <w:t xml:space="preserve"> </w:t>
      </w:r>
      <w:r w:rsidRPr="008E26F4">
        <w:rPr>
          <w:cs/>
        </w:rPr>
        <w:t>และ</w:t>
      </w:r>
      <w:r w:rsidRPr="008E26F4">
        <w:t xml:space="preserve"> </w:t>
      </w:r>
      <w:hyperlink r:id="rId5" w:history="1">
        <w:r w:rsidRPr="008E26F4">
          <w:rPr>
            <w:rStyle w:val="Hyperlink"/>
          </w:rPr>
          <w:t>www.</w:t>
        </w:r>
        <w:r w:rsidRPr="008E26F4">
          <w:rPr>
            <w:rStyle w:val="Hyperlink"/>
            <w:cs/>
          </w:rPr>
          <w:t>ทนายภูวงษ์.</w:t>
        </w:r>
        <w:r w:rsidRPr="008E26F4">
          <w:rPr>
            <w:rStyle w:val="Hyperlink"/>
          </w:rPr>
          <w:t>com</w:t>
        </w:r>
      </w:hyperlink>
    </w:p>
    <w:p w14:paraId="05E9415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F4"/>
    <w:rsid w:val="000554F2"/>
    <w:rsid w:val="00123A81"/>
    <w:rsid w:val="001C2C6A"/>
    <w:rsid w:val="002B6232"/>
    <w:rsid w:val="008E26F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ADF1B"/>
  <w15:chartTrackingRefBased/>
  <w15:docId w15:val="{A50282DB-E097-4A17-9E7E-052E3225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6F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6F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6F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6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6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6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6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6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6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6F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6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6F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6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6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6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6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6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6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6F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E26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6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E26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E26F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6F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6F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E26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6F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6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26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6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2025-07-26T14:31:00Z</dcterms:created>
  <dcterms:modified xsi:type="dcterms:W3CDTF">2025-07-26T14:31:00Z</dcterms:modified>
</cp:coreProperties>
</file>