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8513D" w14:textId="77777777" w:rsidR="00F07C93" w:rsidRPr="00F07C93" w:rsidRDefault="00F07C93" w:rsidP="00F07C93">
      <w:r w:rsidRPr="00F07C93">
        <w:rPr>
          <w:cs/>
        </w:rPr>
        <w:t xml:space="preserve">ลำดับที่ </w:t>
      </w:r>
      <w:r w:rsidRPr="00F07C93">
        <w:t>000247</w:t>
      </w:r>
      <w:r w:rsidRPr="00F07C93">
        <w:br/>
      </w:r>
      <w:r w:rsidRPr="00F07C93">
        <w:rPr>
          <w:cs/>
        </w:rPr>
        <w:t>หัวข้อเรื่อง ฟ้องเท็จและเบิกความเท็จเกี่ยวกับเช็คค้ำประกันเงินกู้</w:t>
      </w:r>
      <w:r w:rsidRPr="00F07C93">
        <w:br/>
      </w:r>
      <w:r w:rsidRPr="00F07C93">
        <w:rPr>
          <w:cs/>
        </w:rPr>
        <w:t xml:space="preserve">วิเคราะห์ฎีกาที่ </w:t>
      </w:r>
      <w:r w:rsidRPr="00F07C93">
        <w:t>3963/2543</w:t>
      </w:r>
      <w:r w:rsidRPr="00F07C93">
        <w:br/>
      </w:r>
      <w:r w:rsidRPr="00F07C9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07C93">
        <w:t>0818034097</w:t>
      </w:r>
    </w:p>
    <w:p w14:paraId="16A17E42" w14:textId="77777777" w:rsidR="00F07C93" w:rsidRPr="00F07C93" w:rsidRDefault="00F07C93" w:rsidP="00F07C93">
      <w:r w:rsidRPr="00F07C93">
        <w:rPr>
          <w:cs/>
        </w:rPr>
        <w:t>กฎหมายเกี่ยวกับอะไร</w:t>
      </w:r>
      <w:r w:rsidRPr="00F07C93">
        <w:br/>
        <w:t xml:space="preserve">– </w:t>
      </w:r>
      <w:r w:rsidRPr="00F07C93">
        <w:rPr>
          <w:cs/>
        </w:rPr>
        <w:t xml:space="preserve">ประมวลกฎหมายอาญา มาตรา </w:t>
      </w:r>
      <w:r w:rsidRPr="00F07C93">
        <w:t>175 (</w:t>
      </w:r>
      <w:r w:rsidRPr="00F07C93">
        <w:rPr>
          <w:cs/>
        </w:rPr>
        <w:t xml:space="preserve">ฟ้องเท็จ) และมาตรา </w:t>
      </w:r>
      <w:r w:rsidRPr="00F07C93">
        <w:t>177 (</w:t>
      </w:r>
      <w:r w:rsidRPr="00F07C93">
        <w:rPr>
          <w:cs/>
        </w:rPr>
        <w:t>เบิกความเท็จ)</w:t>
      </w:r>
      <w:r w:rsidRPr="00F07C93">
        <w:br/>
        <w:t xml:space="preserve">– </w:t>
      </w:r>
      <w:r w:rsidRPr="00F07C93">
        <w:rPr>
          <w:cs/>
        </w:rPr>
        <w:t xml:space="preserve">พระราชบัญญัติว่าด้วยความผิดอันเกิดจากการใช้เช็ค พ.ศ. </w:t>
      </w:r>
      <w:r w:rsidRPr="00F07C93">
        <w:t xml:space="preserve">2534 </w:t>
      </w:r>
      <w:r w:rsidRPr="00F07C93">
        <w:rPr>
          <w:cs/>
        </w:rPr>
        <w:t xml:space="preserve">มาตรา </w:t>
      </w:r>
      <w:r w:rsidRPr="00F07C93">
        <w:t>4</w:t>
      </w:r>
      <w:r w:rsidRPr="00F07C93">
        <w:br/>
        <w:t xml:space="preserve">– </w:t>
      </w:r>
      <w:r w:rsidRPr="00F07C93">
        <w:rPr>
          <w:cs/>
        </w:rPr>
        <w:t>หลักกฎหมายทั่วไปเรื่องการเป็นผู้เสียหายและการร่วมกระทำความผิด</w:t>
      </w:r>
    </w:p>
    <w:p w14:paraId="4C756F6F" w14:textId="77777777" w:rsidR="00F07C93" w:rsidRPr="00F07C93" w:rsidRDefault="00F07C93" w:rsidP="00F07C93">
      <w:r w:rsidRPr="00F07C93">
        <w:rPr>
          <w:cs/>
        </w:rPr>
        <w:t>วิเคราะห์คำพิพากษาฎีกา</w:t>
      </w:r>
      <w:r w:rsidRPr="00F07C93">
        <w:br/>
      </w:r>
      <w:r w:rsidRPr="00F07C93">
        <w:rPr>
          <w:b/>
          <w:bCs/>
          <w:cs/>
        </w:rPr>
        <w:t>ข้อเท็จจริง</w:t>
      </w:r>
      <w:r w:rsidRPr="00F07C93">
        <w:br/>
      </w:r>
      <w:r w:rsidRPr="00F07C93">
        <w:rPr>
          <w:cs/>
        </w:rPr>
        <w:t xml:space="preserve">โจทก์ออกเช็คจำนวน </w:t>
      </w:r>
      <w:r w:rsidRPr="00F07C93">
        <w:t xml:space="preserve">500,000 </w:t>
      </w:r>
      <w:r w:rsidRPr="00F07C93">
        <w:rPr>
          <w:cs/>
        </w:rPr>
        <w:t xml:space="preserve">บาทให้แก่จำเลย โดยมีหนังสือประกอบการออกเช็ค ระบุว่าเป็นการค้ำประกันหนี้เงินกู้ที่โจทก์กู้จากจำเลยเพียง </w:t>
      </w:r>
      <w:r w:rsidRPr="00F07C93">
        <w:t xml:space="preserve">120,000 </w:t>
      </w:r>
      <w:r w:rsidRPr="00F07C93">
        <w:rPr>
          <w:cs/>
        </w:rPr>
        <w:t>บาท ต่อมา จำเลยนำเช็คฉบับนี้ไปฟ้องดำเนินคดีอาญากับโจทก์ โดยกล่าวหาว่าเป็นเช็คที่ออกมาเพื่อชำระหนี้ แต่โจทก์ออกเช็คโดยเจตนาที่จะไม่ใช้เงินตามเช็ค</w:t>
      </w:r>
    </w:p>
    <w:p w14:paraId="5040DDC6" w14:textId="77777777" w:rsidR="00F07C93" w:rsidRPr="00F07C93" w:rsidRDefault="00F07C93" w:rsidP="00F07C93">
      <w:r w:rsidRPr="00F07C93">
        <w:rPr>
          <w:b/>
          <w:bCs/>
          <w:cs/>
        </w:rPr>
        <w:t>ข้อกฎหมายและดุลพินิจของศาล</w:t>
      </w:r>
      <w:r w:rsidRPr="00F07C93">
        <w:br/>
      </w:r>
      <w:r w:rsidRPr="00F07C93">
        <w:rPr>
          <w:cs/>
        </w:rPr>
        <w:t xml:space="preserve">ศาลฎีกาวินิจฉัยว่า การที่จำเลยฟ้องว่าการออกเช็คดังกล่าวเป็นการชำระหนี้ โดยไม่มีมูลความจริง และยังเบิกความยืนยันเท็จต่อศาลในข้อสำคัญ เป็นการกระทำผิดฐานฟ้องเท็จตาม </w:t>
      </w:r>
      <w:proofErr w:type="spellStart"/>
      <w:r w:rsidRPr="00F07C93">
        <w:rPr>
          <w:cs/>
        </w:rPr>
        <w:t>ป.อ</w:t>
      </w:r>
      <w:proofErr w:type="spellEnd"/>
      <w:r w:rsidRPr="00F07C93">
        <w:rPr>
          <w:cs/>
        </w:rPr>
        <w:t xml:space="preserve">. มาตรา </w:t>
      </w:r>
      <w:r w:rsidRPr="00F07C93">
        <w:t xml:space="preserve">175 </w:t>
      </w:r>
      <w:r w:rsidRPr="00F07C93">
        <w:rPr>
          <w:cs/>
        </w:rPr>
        <w:t xml:space="preserve">และเบิกความเท็จตาม มาตรา </w:t>
      </w:r>
      <w:r w:rsidRPr="00F07C93">
        <w:t xml:space="preserve">177 </w:t>
      </w:r>
      <w:r w:rsidRPr="00F07C93">
        <w:rPr>
          <w:cs/>
        </w:rPr>
        <w:t>โดยถือว่ามีเจตนาทำให้โจทก์ต้องโทษอาญา</w:t>
      </w:r>
    </w:p>
    <w:p w14:paraId="6388D6B6" w14:textId="77777777" w:rsidR="00F07C93" w:rsidRPr="00F07C93" w:rsidRDefault="00F07C93" w:rsidP="00F07C93">
      <w:r w:rsidRPr="00F07C93">
        <w:rPr>
          <w:cs/>
        </w:rPr>
        <w:t>แม้ศาลชั้นต้นและอุทธรณ์จะพิพากษายกฟ้องในคดีเช็ค แต่โจทก์ในคดีนี้ก็เป็นผู้เสียหาย เพราะถูกฟ้องและถูกเบิกความใส่ร้าย เป็นการกระทำที่เป็นภัยต่อกระบวนการยุติธรรม และต่อสังคมโดยรวม ไม่สมควรรอการลงโทษจำคุก</w:t>
      </w:r>
    </w:p>
    <w:p w14:paraId="13A1DF88" w14:textId="77777777" w:rsidR="00F07C93" w:rsidRPr="00F07C93" w:rsidRDefault="00F07C93" w:rsidP="00F07C93">
      <w:r w:rsidRPr="00F07C93">
        <w:rPr>
          <w:cs/>
        </w:rPr>
        <w:t>ศาลยังวินิจฉัยว่า แม้โจทก์จะเป็นผู้ออกเช็คและเขียนหนังสือประกอบให้จำเลย แต่ไม่มีเจตนาให้จำเลยนำไปฟ้องเท็จหรือเบิกความเท็จ โจทก์จึงมิใช่ผู้ร่วมกระทำความผิด</w:t>
      </w:r>
    </w:p>
    <w:p w14:paraId="44092EF6" w14:textId="77777777" w:rsidR="00F07C93" w:rsidRPr="00F07C93" w:rsidRDefault="00F07C93" w:rsidP="00F07C93">
      <w:r w:rsidRPr="00F07C93">
        <w:rPr>
          <w:cs/>
        </w:rPr>
        <w:t>สรุปคำพิพากษา</w:t>
      </w:r>
      <w:r w:rsidRPr="00F07C93">
        <w:br/>
      </w:r>
      <w:r w:rsidRPr="00F07C93">
        <w:rPr>
          <w:cs/>
        </w:rPr>
        <w:t>จำเลยมีความผิดฐานฟ้องเท็จและเบิกความเท็จ อันเป็นการกระทำโดยเจตนาให้โจทก์ได้รับโทษทางอาญา แม้ศาลต้นและศาลอุทธรณ์จะพิพากษายกฟ้อง แต่โจทก์ถือเป็นผู้เสียหายตามกฎหมาย และเมื่อการกระทำของจำเลยเป็นภัยร้ายแรงต่อกระบวนการยุติธรรม จึงไม่สมควรรอการลงโทษจำคุก</w:t>
      </w:r>
    </w:p>
    <w:p w14:paraId="2F5B62F1" w14:textId="77777777" w:rsidR="00F07C93" w:rsidRPr="00F07C93" w:rsidRDefault="00F07C93" w:rsidP="00F07C93">
      <w:r w:rsidRPr="00F07C93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07C93">
        <w:t xml:space="preserve">081-803-4097 </w:t>
      </w:r>
      <w:r w:rsidRPr="00F07C9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F07C93">
        <w:rPr>
          <w:cs/>
        </w:rPr>
        <w:t>เวป</w:t>
      </w:r>
      <w:proofErr w:type="spellEnd"/>
      <w:r w:rsidRPr="00F07C93">
        <w:rPr>
          <w:cs/>
        </w:rPr>
        <w:t>ไซ</w:t>
      </w:r>
      <w:proofErr w:type="spellStart"/>
      <w:r w:rsidRPr="00F07C93">
        <w:rPr>
          <w:cs/>
        </w:rPr>
        <w:t>ต์</w:t>
      </w:r>
      <w:proofErr w:type="spellEnd"/>
      <w:r w:rsidRPr="00F07C93">
        <w:t xml:space="preserve"> </w:t>
      </w:r>
      <w:hyperlink r:id="rId4" w:history="1">
        <w:r w:rsidRPr="00F07C93">
          <w:rPr>
            <w:rStyle w:val="Hyperlink"/>
          </w:rPr>
          <w:t>www.</w:t>
        </w:r>
        <w:r w:rsidRPr="00F07C93">
          <w:rPr>
            <w:rStyle w:val="Hyperlink"/>
            <w:cs/>
          </w:rPr>
          <w:t>สู้คดี.</w:t>
        </w:r>
        <w:r w:rsidRPr="00F07C93">
          <w:rPr>
            <w:rStyle w:val="Hyperlink"/>
          </w:rPr>
          <w:t>com</w:t>
        </w:r>
      </w:hyperlink>
      <w:r w:rsidRPr="00F07C93">
        <w:t xml:space="preserve"> </w:t>
      </w:r>
      <w:r w:rsidRPr="00F07C93">
        <w:rPr>
          <w:cs/>
        </w:rPr>
        <w:t>และ</w:t>
      </w:r>
      <w:r w:rsidRPr="00F07C93">
        <w:t xml:space="preserve"> </w:t>
      </w:r>
      <w:hyperlink r:id="rId5" w:history="1">
        <w:r w:rsidRPr="00F07C93">
          <w:rPr>
            <w:rStyle w:val="Hyperlink"/>
          </w:rPr>
          <w:t>www.</w:t>
        </w:r>
        <w:r w:rsidRPr="00F07C93">
          <w:rPr>
            <w:rStyle w:val="Hyperlink"/>
            <w:cs/>
          </w:rPr>
          <w:t>ทนายภูวงษ์.</w:t>
        </w:r>
        <w:r w:rsidRPr="00F07C93">
          <w:rPr>
            <w:rStyle w:val="Hyperlink"/>
          </w:rPr>
          <w:t>com</w:t>
        </w:r>
      </w:hyperlink>
    </w:p>
    <w:p w14:paraId="74BCC57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93"/>
    <w:rsid w:val="000554F2"/>
    <w:rsid w:val="001C2C6A"/>
    <w:rsid w:val="002B6232"/>
    <w:rsid w:val="00A43436"/>
    <w:rsid w:val="00AF4A52"/>
    <w:rsid w:val="00F07C93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F3F5"/>
  <w15:chartTrackingRefBased/>
  <w15:docId w15:val="{D06F4140-D685-4052-BCF7-D51081EE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C9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C9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C9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C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C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C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C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C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C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C9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C9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C9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C9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C9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C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C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C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C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C9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7C9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C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7C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7C9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C9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C9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07C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C9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C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7C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C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2025-07-27T01:15:00Z</dcterms:created>
  <dcterms:modified xsi:type="dcterms:W3CDTF">2025-07-27T01:15:00Z</dcterms:modified>
</cp:coreProperties>
</file>