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3370B" w14:textId="77777777" w:rsidR="00031CC8" w:rsidRPr="00031CC8" w:rsidRDefault="00031CC8" w:rsidP="00031CC8">
      <w:r w:rsidRPr="00031CC8">
        <w:rPr>
          <w:cs/>
        </w:rPr>
        <w:t xml:space="preserve">ลำดับที่ </w:t>
      </w:r>
      <w:r w:rsidRPr="00031CC8">
        <w:t>000265</w:t>
      </w:r>
      <w:r w:rsidRPr="00031CC8">
        <w:br/>
      </w:r>
      <w:r w:rsidRPr="00031CC8">
        <w:rPr>
          <w:cs/>
        </w:rPr>
        <w:t xml:space="preserve">หัวข้อเรื่อง พรากผู้เยาว์อายุเกิน </w:t>
      </w:r>
      <w:r w:rsidRPr="00031CC8">
        <w:t xml:space="preserve">15 </w:t>
      </w:r>
      <w:r w:rsidRPr="00031CC8">
        <w:rPr>
          <w:cs/>
        </w:rPr>
        <w:t xml:space="preserve">ปีแต่ไม่เกิน </w:t>
      </w:r>
      <w:r w:rsidRPr="00031CC8">
        <w:t xml:space="preserve">18 </w:t>
      </w:r>
      <w:r w:rsidRPr="00031CC8">
        <w:rPr>
          <w:cs/>
        </w:rPr>
        <w:t>ปีโดยผู้เยาว์ยินยอมไปด้วย</w:t>
      </w:r>
      <w:r w:rsidRPr="00031CC8">
        <w:br/>
      </w:r>
      <w:r w:rsidRPr="00031CC8">
        <w:rPr>
          <w:cs/>
        </w:rPr>
        <w:t xml:space="preserve">วิเคราะห์ฎีกาที่ </w:t>
      </w:r>
      <w:r w:rsidRPr="00031CC8">
        <w:t>7841/2552</w:t>
      </w:r>
      <w:r w:rsidRPr="00031CC8">
        <w:br/>
      </w:r>
      <w:r w:rsidRPr="00031CC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31CC8">
        <w:t>0818034097</w:t>
      </w:r>
    </w:p>
    <w:p w14:paraId="716350B9" w14:textId="77777777" w:rsidR="00031CC8" w:rsidRPr="00031CC8" w:rsidRDefault="00031CC8" w:rsidP="00031CC8">
      <w:r w:rsidRPr="00031CC8">
        <w:rPr>
          <w:cs/>
        </w:rPr>
        <w:t>กฎหมายเกี่ยวกับอะไร</w:t>
      </w:r>
      <w:r w:rsidRPr="00031CC8">
        <w:br/>
      </w:r>
      <w:r w:rsidRPr="00031CC8">
        <w:rPr>
          <w:cs/>
        </w:rPr>
        <w:t xml:space="preserve">คดีนี้เกี่ยวข้องกับกฎหมายอาญา มาตรา </w:t>
      </w:r>
      <w:r w:rsidRPr="00031CC8">
        <w:t xml:space="preserve">227, 276, 317 </w:t>
      </w:r>
      <w:r w:rsidRPr="00031CC8">
        <w:rPr>
          <w:cs/>
        </w:rPr>
        <w:t xml:space="preserve">และ </w:t>
      </w:r>
      <w:r w:rsidRPr="00031CC8">
        <w:t xml:space="preserve">319 </w:t>
      </w:r>
      <w:r w:rsidRPr="00031CC8">
        <w:rPr>
          <w:cs/>
        </w:rPr>
        <w:t xml:space="preserve">รวมถึงประมวลกฎหมายแพ่งและพาณิชย์ มาตรา </w:t>
      </w:r>
      <w:r w:rsidRPr="00031CC8">
        <w:t xml:space="preserve">16 </w:t>
      </w:r>
      <w:r w:rsidRPr="00031CC8">
        <w:rPr>
          <w:cs/>
        </w:rPr>
        <w:t xml:space="preserve">และ </w:t>
      </w:r>
      <w:r w:rsidRPr="00031CC8">
        <w:t xml:space="preserve">193/5 </w:t>
      </w:r>
      <w:r w:rsidRPr="00031CC8">
        <w:rPr>
          <w:cs/>
        </w:rPr>
        <w:t>ว่าด้วยการคำนวณอายุ และองค์ประกอบความผิดฐานพรากผู้เยาว์เพื่อการอนาจาร</w:t>
      </w:r>
    </w:p>
    <w:p w14:paraId="0A1CBE19" w14:textId="77777777" w:rsidR="00031CC8" w:rsidRPr="00031CC8" w:rsidRDefault="00031CC8" w:rsidP="00031CC8">
      <w:r w:rsidRPr="00031CC8">
        <w:rPr>
          <w:cs/>
        </w:rPr>
        <w:t>วิเคราะห์คำพิพากษาฎีกา</w:t>
      </w:r>
      <w:r w:rsidRPr="00031CC8">
        <w:br/>
      </w:r>
      <w:r w:rsidRPr="00031CC8">
        <w:rPr>
          <w:cs/>
        </w:rPr>
        <w:t>ข้อเท็จจริง</w:t>
      </w:r>
      <w:r w:rsidRPr="00031CC8">
        <w:br/>
      </w:r>
      <w:r w:rsidRPr="00031CC8">
        <w:rPr>
          <w:cs/>
        </w:rPr>
        <w:t xml:space="preserve">ผู้เสียหายที่ </w:t>
      </w:r>
      <w:r w:rsidRPr="00031CC8">
        <w:t xml:space="preserve">1 </w:t>
      </w:r>
      <w:r w:rsidRPr="00031CC8">
        <w:rPr>
          <w:cs/>
        </w:rPr>
        <w:t xml:space="preserve">เกิดเมื่อวันที่ </w:t>
      </w:r>
      <w:r w:rsidRPr="00031CC8">
        <w:t xml:space="preserve">5 </w:t>
      </w:r>
      <w:r w:rsidRPr="00031CC8">
        <w:rPr>
          <w:cs/>
        </w:rPr>
        <w:t xml:space="preserve">มีนาคม </w:t>
      </w:r>
      <w:r w:rsidRPr="00031CC8">
        <w:t xml:space="preserve">2532 </w:t>
      </w:r>
      <w:r w:rsidRPr="00031CC8">
        <w:rPr>
          <w:cs/>
        </w:rPr>
        <w:t xml:space="preserve">เหตุเกิดวันที่ </w:t>
      </w:r>
      <w:r w:rsidRPr="00031CC8">
        <w:t xml:space="preserve">5 </w:t>
      </w:r>
      <w:r w:rsidRPr="00031CC8">
        <w:rPr>
          <w:cs/>
        </w:rPr>
        <w:t xml:space="preserve">มีนาคม </w:t>
      </w:r>
      <w:r w:rsidRPr="00031CC8">
        <w:t xml:space="preserve">2547 </w:t>
      </w:r>
      <w:r w:rsidRPr="00031CC8">
        <w:rPr>
          <w:cs/>
        </w:rPr>
        <w:t xml:space="preserve">เวลาประมาณ </w:t>
      </w:r>
      <w:r w:rsidRPr="00031CC8">
        <w:t xml:space="preserve">02.00 </w:t>
      </w:r>
      <w:r w:rsidRPr="00031CC8">
        <w:rPr>
          <w:cs/>
        </w:rPr>
        <w:t xml:space="preserve">น. ขณะเกิดเหตุ ผู้เสียหายจึงมีอายุ </w:t>
      </w:r>
      <w:r w:rsidRPr="00031CC8">
        <w:t xml:space="preserve">15 </w:t>
      </w:r>
      <w:r w:rsidRPr="00031CC8">
        <w:rPr>
          <w:cs/>
        </w:rPr>
        <w:t>ปีบริบูรณ์แล้ว ตามหลักการนับอายุใน ป.</w:t>
      </w:r>
      <w:proofErr w:type="spellStart"/>
      <w:r w:rsidRPr="00031CC8">
        <w:rPr>
          <w:cs/>
        </w:rPr>
        <w:t>พ.พ</w:t>
      </w:r>
      <w:proofErr w:type="spellEnd"/>
      <w:r w:rsidRPr="00031CC8">
        <w:rPr>
          <w:cs/>
        </w:rPr>
        <w:t xml:space="preserve">. มาตรา </w:t>
      </w:r>
      <w:r w:rsidRPr="00031CC8">
        <w:t xml:space="preserve">16 </w:t>
      </w:r>
      <w:r w:rsidRPr="00031CC8">
        <w:rPr>
          <w:cs/>
        </w:rPr>
        <w:t xml:space="preserve">และ </w:t>
      </w:r>
      <w:r w:rsidRPr="00031CC8">
        <w:t>193/5</w:t>
      </w:r>
      <w:r w:rsidRPr="00031CC8">
        <w:br/>
      </w:r>
      <w:r w:rsidRPr="00031CC8">
        <w:rPr>
          <w:cs/>
        </w:rPr>
        <w:t xml:space="preserve">จำเลยที่ </w:t>
      </w:r>
      <w:r w:rsidRPr="00031CC8">
        <w:t xml:space="preserve">1 </w:t>
      </w:r>
      <w:r w:rsidRPr="00031CC8">
        <w:rPr>
          <w:cs/>
        </w:rPr>
        <w:t xml:space="preserve">และ </w:t>
      </w:r>
      <w:r w:rsidRPr="00031CC8">
        <w:t xml:space="preserve">2 </w:t>
      </w:r>
      <w:r w:rsidRPr="00031CC8">
        <w:rPr>
          <w:cs/>
        </w:rPr>
        <w:t xml:space="preserve">มีเพศสัมพันธ์กับผู้เสียหายที่ </w:t>
      </w:r>
      <w:r w:rsidRPr="00031CC8">
        <w:t xml:space="preserve">1 </w:t>
      </w:r>
      <w:r w:rsidRPr="00031CC8">
        <w:rPr>
          <w:cs/>
        </w:rPr>
        <w:t>โดยผู้เสียหายยินยอม</w:t>
      </w:r>
    </w:p>
    <w:p w14:paraId="0BB58659" w14:textId="77777777" w:rsidR="00031CC8" w:rsidRPr="00031CC8" w:rsidRDefault="00031CC8" w:rsidP="00031CC8">
      <w:r w:rsidRPr="00031CC8">
        <w:rPr>
          <w:cs/>
        </w:rPr>
        <w:t>ข้อกฎหมายและดุลพินิจของศาล</w:t>
      </w:r>
      <w:r w:rsidRPr="00031CC8">
        <w:br/>
      </w:r>
      <w:r w:rsidRPr="00031CC8">
        <w:rPr>
          <w:cs/>
        </w:rPr>
        <w:t xml:space="preserve">ศาลพิจารณาว่า ผู้เสียหายมีอายุ </w:t>
      </w:r>
      <w:r w:rsidRPr="00031CC8">
        <w:t xml:space="preserve">15 </w:t>
      </w:r>
      <w:r w:rsidRPr="00031CC8">
        <w:rPr>
          <w:cs/>
        </w:rPr>
        <w:t xml:space="preserve">ปีบริบูรณ์แล้วก่อนเกิดเหตุ จึงไม่เข้าองค์ประกอบความผิดตาม </w:t>
      </w:r>
      <w:proofErr w:type="spellStart"/>
      <w:r w:rsidRPr="00031CC8">
        <w:rPr>
          <w:cs/>
        </w:rPr>
        <w:t>ป.อ</w:t>
      </w:r>
      <w:proofErr w:type="spellEnd"/>
      <w:r w:rsidRPr="00031CC8">
        <w:rPr>
          <w:cs/>
        </w:rPr>
        <w:t xml:space="preserve">. มาตรา </w:t>
      </w:r>
      <w:r w:rsidRPr="00031CC8">
        <w:t>227 (</w:t>
      </w:r>
      <w:r w:rsidRPr="00031CC8">
        <w:rPr>
          <w:cs/>
        </w:rPr>
        <w:t xml:space="preserve">ข่มขืนผู้มีอายุไม่เกิน </w:t>
      </w:r>
      <w:r w:rsidRPr="00031CC8">
        <w:t xml:space="preserve">15 </w:t>
      </w:r>
      <w:r w:rsidRPr="00031CC8">
        <w:rPr>
          <w:cs/>
        </w:rPr>
        <w:t>ปีแม้ยินยอมก็เป็นความผิด)</w:t>
      </w:r>
      <w:r w:rsidRPr="00031CC8">
        <w:br/>
      </w:r>
      <w:r w:rsidRPr="00031CC8">
        <w:rPr>
          <w:cs/>
        </w:rPr>
        <w:t xml:space="preserve">และแม้จะพิจารณาตาม มาตรา </w:t>
      </w:r>
      <w:r w:rsidRPr="00031CC8">
        <w:t xml:space="preserve">276 </w:t>
      </w:r>
      <w:r w:rsidRPr="00031CC8">
        <w:rPr>
          <w:cs/>
        </w:rPr>
        <w:t>ว่าด้วยการข่มขืนกระทำชำเรา ก็ไม่เข้าองค์ประกอบความผิด เนื่องจากผู้เสียหายยินยอม</w:t>
      </w:r>
      <w:r w:rsidRPr="00031CC8">
        <w:br/>
      </w:r>
      <w:r w:rsidRPr="00031CC8">
        <w:rPr>
          <w:cs/>
        </w:rPr>
        <w:t xml:space="preserve">ส่วน มาตรา </w:t>
      </w:r>
      <w:r w:rsidRPr="00031CC8">
        <w:t xml:space="preserve">317 </w:t>
      </w:r>
      <w:r w:rsidRPr="00031CC8">
        <w:rPr>
          <w:cs/>
        </w:rPr>
        <w:t xml:space="preserve">ว่าด้วยการกระทำอนาจารต่อเด็กที่อายุไม่เกิน </w:t>
      </w:r>
      <w:r w:rsidRPr="00031CC8">
        <w:t xml:space="preserve">18 </w:t>
      </w:r>
      <w:r w:rsidRPr="00031CC8">
        <w:rPr>
          <w:cs/>
        </w:rPr>
        <w:t>ปี ก็ไม่เข้าองค์ประกอบเช่นกัน</w:t>
      </w:r>
      <w:r w:rsidRPr="00031CC8">
        <w:br/>
      </w:r>
      <w:r w:rsidRPr="00031CC8">
        <w:rPr>
          <w:cs/>
        </w:rPr>
        <w:t xml:space="preserve">แต่การที่จำเลยพาผู้เยาว์ซึ่งอายุเกิน </w:t>
      </w:r>
      <w:r w:rsidRPr="00031CC8">
        <w:t xml:space="preserve">15 </w:t>
      </w:r>
      <w:r w:rsidRPr="00031CC8">
        <w:rPr>
          <w:cs/>
        </w:rPr>
        <w:t xml:space="preserve">ปีแต่ยังไม่เกิน </w:t>
      </w:r>
      <w:r w:rsidRPr="00031CC8">
        <w:t xml:space="preserve">18 </w:t>
      </w:r>
      <w:r w:rsidRPr="00031CC8">
        <w:rPr>
          <w:cs/>
        </w:rPr>
        <w:t xml:space="preserve">ปีไปจากผู้ปกครอง โดยมีวัตถุประสงค์เพื่อการอนาจาร แม้ผู้เยาว์จะเต็มใจไปด้วยก็ตาม เป็นความผิดตาม </w:t>
      </w:r>
      <w:proofErr w:type="spellStart"/>
      <w:r w:rsidRPr="00031CC8">
        <w:rPr>
          <w:cs/>
        </w:rPr>
        <w:t>ป.อ</w:t>
      </w:r>
      <w:proofErr w:type="spellEnd"/>
      <w:r w:rsidRPr="00031CC8">
        <w:rPr>
          <w:cs/>
        </w:rPr>
        <w:t xml:space="preserve">. มาตรา </w:t>
      </w:r>
      <w:r w:rsidRPr="00031CC8">
        <w:t>319</w:t>
      </w:r>
    </w:p>
    <w:p w14:paraId="4DEFBFD3" w14:textId="77777777" w:rsidR="00031CC8" w:rsidRPr="00031CC8" w:rsidRDefault="00031CC8" w:rsidP="00031CC8">
      <w:r w:rsidRPr="00031CC8">
        <w:rPr>
          <w:cs/>
        </w:rPr>
        <w:t>สรุปคำพิพากษา</w:t>
      </w:r>
      <w:r w:rsidRPr="00031CC8">
        <w:br/>
      </w:r>
      <w:r w:rsidRPr="00031CC8">
        <w:rPr>
          <w:cs/>
        </w:rPr>
        <w:t xml:space="preserve">ศาลวินิจฉัยว่าจำเลยที่ </w:t>
      </w:r>
      <w:r w:rsidRPr="00031CC8">
        <w:t xml:space="preserve">1 </w:t>
      </w:r>
      <w:r w:rsidRPr="00031CC8">
        <w:rPr>
          <w:cs/>
        </w:rPr>
        <w:t xml:space="preserve">และ </w:t>
      </w:r>
      <w:r w:rsidRPr="00031CC8">
        <w:t xml:space="preserve">2 </w:t>
      </w:r>
      <w:r w:rsidRPr="00031CC8">
        <w:rPr>
          <w:cs/>
        </w:rPr>
        <w:t xml:space="preserve">ไม่ผิดตาม มาตรา </w:t>
      </w:r>
      <w:r w:rsidRPr="00031CC8">
        <w:t xml:space="preserve">227, 276 </w:t>
      </w:r>
      <w:r w:rsidRPr="00031CC8">
        <w:rPr>
          <w:cs/>
        </w:rPr>
        <w:t xml:space="preserve">และ </w:t>
      </w:r>
      <w:r w:rsidRPr="00031CC8">
        <w:t xml:space="preserve">317 </w:t>
      </w:r>
      <w:r w:rsidRPr="00031CC8">
        <w:rPr>
          <w:cs/>
        </w:rPr>
        <w:t xml:space="preserve">เนื่องจากผู้เสียหายมีอายุเกิน </w:t>
      </w:r>
      <w:r w:rsidRPr="00031CC8">
        <w:t xml:space="preserve">15 </w:t>
      </w:r>
      <w:r w:rsidRPr="00031CC8">
        <w:rPr>
          <w:cs/>
        </w:rPr>
        <w:t xml:space="preserve">ปีและยินยอม แต่จำเลยมีความผิดฐานพรากผู้เยาว์อายุกว่าสิบห้าปีแต่ไม่เกินสิบแปดปีไปเพื่อการอนาจารตาม มาตรา </w:t>
      </w:r>
      <w:r w:rsidRPr="00031CC8">
        <w:t xml:space="preserve">319 </w:t>
      </w:r>
      <w:r w:rsidRPr="00031CC8">
        <w:rPr>
          <w:cs/>
        </w:rPr>
        <w:t>ซึ่งเป็นบทที่เหมาะสมกับข้อเท็จจริงและเจตนาในการกระทำความผิด</w:t>
      </w:r>
    </w:p>
    <w:p w14:paraId="019EE40A" w14:textId="77777777" w:rsidR="00031CC8" w:rsidRPr="00031CC8" w:rsidRDefault="00031CC8" w:rsidP="00031CC8">
      <w:r w:rsidRPr="00031CC8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31CC8">
        <w:t xml:space="preserve">081-803-4097 </w:t>
      </w:r>
      <w:r w:rsidRPr="00031CC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31CC8">
        <w:rPr>
          <w:cs/>
        </w:rPr>
        <w:t>เวป</w:t>
      </w:r>
      <w:proofErr w:type="spellEnd"/>
      <w:r w:rsidRPr="00031CC8">
        <w:rPr>
          <w:cs/>
        </w:rPr>
        <w:t>ไซ</w:t>
      </w:r>
      <w:proofErr w:type="spellStart"/>
      <w:r w:rsidRPr="00031CC8">
        <w:rPr>
          <w:cs/>
        </w:rPr>
        <w:t>ต์</w:t>
      </w:r>
      <w:proofErr w:type="spellEnd"/>
      <w:r w:rsidRPr="00031CC8">
        <w:t xml:space="preserve"> </w:t>
      </w:r>
      <w:hyperlink r:id="rId4" w:history="1">
        <w:r w:rsidRPr="00031CC8">
          <w:rPr>
            <w:rStyle w:val="Hyperlink"/>
          </w:rPr>
          <w:t>www.</w:t>
        </w:r>
        <w:r w:rsidRPr="00031CC8">
          <w:rPr>
            <w:rStyle w:val="Hyperlink"/>
            <w:cs/>
          </w:rPr>
          <w:t>สู้คดี.</w:t>
        </w:r>
        <w:r w:rsidRPr="00031CC8">
          <w:rPr>
            <w:rStyle w:val="Hyperlink"/>
          </w:rPr>
          <w:t>com</w:t>
        </w:r>
      </w:hyperlink>
      <w:r w:rsidRPr="00031CC8">
        <w:t xml:space="preserve"> </w:t>
      </w:r>
      <w:r w:rsidRPr="00031CC8">
        <w:rPr>
          <w:cs/>
        </w:rPr>
        <w:t>และ</w:t>
      </w:r>
      <w:r w:rsidRPr="00031CC8">
        <w:t xml:space="preserve"> </w:t>
      </w:r>
      <w:hyperlink r:id="rId5" w:history="1">
        <w:r w:rsidRPr="00031CC8">
          <w:rPr>
            <w:rStyle w:val="Hyperlink"/>
          </w:rPr>
          <w:t>www.</w:t>
        </w:r>
        <w:r w:rsidRPr="00031CC8">
          <w:rPr>
            <w:rStyle w:val="Hyperlink"/>
            <w:cs/>
          </w:rPr>
          <w:t>ทนายภูวงษ์.</w:t>
        </w:r>
        <w:r w:rsidRPr="00031CC8">
          <w:rPr>
            <w:rStyle w:val="Hyperlink"/>
          </w:rPr>
          <w:t>com</w:t>
        </w:r>
      </w:hyperlink>
    </w:p>
    <w:p w14:paraId="5CC266E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CC8"/>
    <w:rsid w:val="00031CC8"/>
    <w:rsid w:val="000554F2"/>
    <w:rsid w:val="001C2C6A"/>
    <w:rsid w:val="002B6232"/>
    <w:rsid w:val="00A43436"/>
    <w:rsid w:val="00AF3DB4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03AD2"/>
  <w15:chartTrackingRefBased/>
  <w15:docId w15:val="{D8DE368B-2EF1-4219-B446-22E76E5E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CC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CC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CC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C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C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C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C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C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C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CC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CC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CC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C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C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C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C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C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C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CC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31CC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C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31C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31CC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CC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CC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31C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CC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C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1C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2025-07-27T00:58:00Z</dcterms:created>
  <dcterms:modified xsi:type="dcterms:W3CDTF">2025-07-27T00:58:00Z</dcterms:modified>
</cp:coreProperties>
</file>