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808B5" w14:textId="77777777" w:rsidR="00023FE1" w:rsidRPr="00023FE1" w:rsidRDefault="00023FE1" w:rsidP="00023FE1">
      <w:r w:rsidRPr="00023FE1">
        <w:rPr>
          <w:cs/>
        </w:rPr>
        <w:t xml:space="preserve">ลำดับที่ </w:t>
      </w:r>
      <w:r w:rsidRPr="00023FE1">
        <w:t>000444</w:t>
      </w:r>
      <w:r w:rsidRPr="00023FE1">
        <w:br/>
      </w:r>
      <w:r w:rsidRPr="00023FE1">
        <w:rPr>
          <w:cs/>
        </w:rPr>
        <w:t>หัวข้อเรื่อง การเสียชีวิตพร้อมกันตาม ป.</w:t>
      </w:r>
      <w:proofErr w:type="spellStart"/>
      <w:r w:rsidRPr="00023FE1">
        <w:rPr>
          <w:cs/>
        </w:rPr>
        <w:t>พ.พ</w:t>
      </w:r>
      <w:proofErr w:type="spellEnd"/>
      <w:r w:rsidRPr="00023FE1">
        <w:rPr>
          <w:cs/>
        </w:rPr>
        <w:t xml:space="preserve">. มาตรา </w:t>
      </w:r>
      <w:r w:rsidRPr="00023FE1">
        <w:t xml:space="preserve">17 </w:t>
      </w:r>
      <w:r w:rsidRPr="00023FE1">
        <w:rPr>
          <w:cs/>
        </w:rPr>
        <w:t>กับผลกระทบต่อสิทธิรับมรดก</w:t>
      </w:r>
      <w:r w:rsidRPr="00023FE1">
        <w:br/>
      </w:r>
      <w:r w:rsidRPr="00023FE1">
        <w:rPr>
          <w:cs/>
        </w:rPr>
        <w:t xml:space="preserve">วิเคราะห์ฎีกาที่ </w:t>
      </w:r>
      <w:r w:rsidRPr="00023FE1">
        <w:t>358/2554</w:t>
      </w:r>
      <w:r w:rsidRPr="00023FE1">
        <w:br/>
      </w:r>
      <w:r w:rsidRPr="00023FE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23FE1">
        <w:t>0818034097</w:t>
      </w:r>
      <w:r w:rsidRPr="00023FE1">
        <w:br/>
      </w:r>
      <w:r w:rsidRPr="00023FE1">
        <w:rPr>
          <w:cs/>
        </w:rPr>
        <w:t xml:space="preserve">กฎหมายเกี่ยวกับอะไร กฎหมายแพ่งและพาณิชย์ว่าด้วยมรดก โดยเฉพาะเรื่องการถึงแก่ความตายพร้อมกันตามมาตรา </w:t>
      </w:r>
      <w:r w:rsidRPr="00023FE1">
        <w:t xml:space="preserve">17, </w:t>
      </w:r>
      <w:r w:rsidRPr="00023FE1">
        <w:rPr>
          <w:cs/>
        </w:rPr>
        <w:t>การเป็นบุคคลผู้ไม่สมควรรับมรดก</w:t>
      </w:r>
      <w:r w:rsidRPr="00023FE1">
        <w:t xml:space="preserve">, </w:t>
      </w:r>
      <w:r w:rsidRPr="00023FE1">
        <w:rPr>
          <w:cs/>
        </w:rPr>
        <w:t>สิทธิขอเป็นผู้จัดการมรดก</w:t>
      </w:r>
    </w:p>
    <w:p w14:paraId="4092BD07" w14:textId="77777777" w:rsidR="00023FE1" w:rsidRPr="00023FE1" w:rsidRDefault="00023FE1" w:rsidP="00023FE1">
      <w:r w:rsidRPr="00023FE1">
        <w:rPr>
          <w:cs/>
        </w:rPr>
        <w:t xml:space="preserve">วิเคราะห์คำพิพากษาฎีกาเลขที่ </w:t>
      </w:r>
      <w:r w:rsidRPr="00023FE1">
        <w:t>358/2554</w:t>
      </w:r>
      <w:r w:rsidRPr="00023FE1">
        <w:br/>
      </w:r>
      <w:r w:rsidRPr="00023FE1">
        <w:rPr>
          <w:b/>
          <w:bCs/>
          <w:cs/>
        </w:rPr>
        <w:t>ข้อเท็จจริง:</w:t>
      </w:r>
      <w:r w:rsidRPr="00023FE1">
        <w:br/>
      </w:r>
      <w:r w:rsidRPr="00023FE1">
        <w:rPr>
          <w:cs/>
        </w:rPr>
        <w:t>เจ้ามรดกและบุตรของเจ้ามรดกถูกสามีของเจ้ามรดกใช้อาวุธปืนยิงเสียชีวิตในเวลาไล่เลี่ยกัน โดยสามีเจ้ามรดกฆ่าตัวตายหลังจากก่อเหตุ</w:t>
      </w:r>
    </w:p>
    <w:p w14:paraId="586A9500" w14:textId="77777777" w:rsidR="00023FE1" w:rsidRPr="00023FE1" w:rsidRDefault="00023FE1" w:rsidP="00023FE1">
      <w:r w:rsidRPr="00023FE1">
        <w:rPr>
          <w:b/>
          <w:bCs/>
          <w:cs/>
        </w:rPr>
        <w:t>ข้อกฎหมาย:</w:t>
      </w:r>
    </w:p>
    <w:p w14:paraId="0BE3160B" w14:textId="77777777" w:rsidR="00023FE1" w:rsidRPr="00023FE1" w:rsidRDefault="00023FE1" w:rsidP="00023FE1">
      <w:pPr>
        <w:numPr>
          <w:ilvl w:val="0"/>
          <w:numId w:val="1"/>
        </w:numPr>
      </w:pPr>
      <w:r w:rsidRPr="00023FE1">
        <w:rPr>
          <w:cs/>
        </w:rPr>
        <w:t xml:space="preserve">ตามประมวลกฎหมายแพ่งและพาณิชย์ มาตรา </w:t>
      </w:r>
      <w:r w:rsidRPr="00023FE1">
        <w:t xml:space="preserve">17 </w:t>
      </w:r>
      <w:r w:rsidRPr="00023FE1">
        <w:rPr>
          <w:cs/>
        </w:rPr>
        <w:t>หากบุคคลหลายคนเสียชีวิตในเหตุเดียวกัน และไม่สามารถระบุได้ว่าใครเสียชีวิตก่อนหลัง ให้ถือว่าเสียชีวิตพร้อมกัน</w:t>
      </w:r>
    </w:p>
    <w:p w14:paraId="21D14CD6" w14:textId="77777777" w:rsidR="00023FE1" w:rsidRPr="00023FE1" w:rsidRDefault="00023FE1" w:rsidP="00023FE1">
      <w:pPr>
        <w:numPr>
          <w:ilvl w:val="0"/>
          <w:numId w:val="1"/>
        </w:numPr>
      </w:pPr>
      <w:r w:rsidRPr="00023FE1">
        <w:rPr>
          <w:cs/>
        </w:rPr>
        <w:t>ตาม ป.</w:t>
      </w:r>
      <w:proofErr w:type="spellStart"/>
      <w:r w:rsidRPr="00023FE1">
        <w:rPr>
          <w:cs/>
        </w:rPr>
        <w:t>พ.พ</w:t>
      </w:r>
      <w:proofErr w:type="spellEnd"/>
      <w:r w:rsidRPr="00023FE1">
        <w:rPr>
          <w:cs/>
        </w:rPr>
        <w:t xml:space="preserve">. มาตรา </w:t>
      </w:r>
      <w:r w:rsidRPr="00023FE1">
        <w:t xml:space="preserve">1603 </w:t>
      </w:r>
      <w:r w:rsidRPr="00023FE1">
        <w:rPr>
          <w:cs/>
        </w:rPr>
        <w:t>วรรคท้าย กำหนดให้บุคคลที่จงใจกระทำโดยมิชอบให้เจ้ามรดกถึงแก่ความตาย ไม่มีสิทธิรับมรดก</w:t>
      </w:r>
    </w:p>
    <w:p w14:paraId="757D60FD" w14:textId="77777777" w:rsidR="00023FE1" w:rsidRPr="00023FE1" w:rsidRDefault="00023FE1" w:rsidP="00023FE1">
      <w:pPr>
        <w:numPr>
          <w:ilvl w:val="0"/>
          <w:numId w:val="1"/>
        </w:numPr>
      </w:pPr>
      <w:r w:rsidRPr="00023FE1">
        <w:rPr>
          <w:cs/>
        </w:rPr>
        <w:t>บุคคลที่จะยื่นคำร้องขอเป็นผู้จัดการมรดกต้องเป็น “ผู้มีส่วนได้เสีย”</w:t>
      </w:r>
    </w:p>
    <w:p w14:paraId="65FED367" w14:textId="77777777" w:rsidR="00023FE1" w:rsidRPr="00023FE1" w:rsidRDefault="00023FE1" w:rsidP="00023FE1">
      <w:r w:rsidRPr="00023FE1">
        <w:rPr>
          <w:b/>
          <w:bCs/>
          <w:cs/>
        </w:rPr>
        <w:t>ดุลพินิจของศาล:</w:t>
      </w:r>
      <w:r w:rsidRPr="00023FE1">
        <w:br/>
      </w:r>
      <w:r w:rsidRPr="00023FE1">
        <w:rPr>
          <w:cs/>
        </w:rPr>
        <w:t>ศาลวินิจฉัยว่า</w:t>
      </w:r>
    </w:p>
    <w:p w14:paraId="7C00FC3E" w14:textId="77777777" w:rsidR="00023FE1" w:rsidRPr="00023FE1" w:rsidRDefault="00023FE1" w:rsidP="00023FE1">
      <w:pPr>
        <w:numPr>
          <w:ilvl w:val="0"/>
          <w:numId w:val="2"/>
        </w:numPr>
      </w:pPr>
      <w:r w:rsidRPr="00023FE1">
        <w:rPr>
          <w:cs/>
        </w:rPr>
        <w:t xml:space="preserve">เจ้ามรดกและบุตรเสียชีวิตในเหตุการณ์เดียวกัน ไม่สามารถระบุได้ว่าใครตายก่อน จึงให้ถือว่าเสียชีวิตพร้อมกันตามมาตรา </w:t>
      </w:r>
      <w:r w:rsidRPr="00023FE1">
        <w:t>17</w:t>
      </w:r>
    </w:p>
    <w:p w14:paraId="4CD9D0F5" w14:textId="77777777" w:rsidR="00023FE1" w:rsidRPr="00023FE1" w:rsidRDefault="00023FE1" w:rsidP="00023FE1">
      <w:pPr>
        <w:numPr>
          <w:ilvl w:val="0"/>
          <w:numId w:val="2"/>
        </w:numPr>
      </w:pPr>
      <w:r w:rsidRPr="00023FE1">
        <w:rPr>
          <w:cs/>
        </w:rPr>
        <w:t>บุตรของเจ้ามรดกจึงไม่มีสิทธิรับมรดกของเจ้ามรดก เพราะถือว่าเสียชีวิตพร้อมกัน</w:t>
      </w:r>
    </w:p>
    <w:p w14:paraId="5B321959" w14:textId="77777777" w:rsidR="00023FE1" w:rsidRPr="00023FE1" w:rsidRDefault="00023FE1" w:rsidP="00023FE1">
      <w:pPr>
        <w:numPr>
          <w:ilvl w:val="0"/>
          <w:numId w:val="2"/>
        </w:numPr>
      </w:pPr>
      <w:r w:rsidRPr="00023FE1">
        <w:rPr>
          <w:cs/>
        </w:rPr>
        <w:t>สามีของเจ้ามรดกเป็นผู้กระทำความผิดโดยเจตนาให้เจ้ามรดกถึงแก่ความตาย แม้ไม่สามารถดำเนินคดีได้เนื่องจากฆ่าตัวตาย แต่ยังถือว่าเป็นผู้ไม่สมควรรับมรดก</w:t>
      </w:r>
    </w:p>
    <w:p w14:paraId="2C035D13" w14:textId="77777777" w:rsidR="00023FE1" w:rsidRPr="00023FE1" w:rsidRDefault="00023FE1" w:rsidP="00023FE1">
      <w:pPr>
        <w:numPr>
          <w:ilvl w:val="0"/>
          <w:numId w:val="2"/>
        </w:numPr>
      </w:pPr>
      <w:r w:rsidRPr="00023FE1">
        <w:rPr>
          <w:cs/>
        </w:rPr>
        <w:t>ผู้ร้องเป็นพี่น้องร่วมบิดามารดากับสามีของเจ้ามรดก ซึ่งไม่มีฐานะเป็นทายาทหรือผู้มีส่วนได้เสียในมรดก จึงไม่มีสิทธิขอเป็นผู้จัดการมรดกของเจ้ามรดกได้</w:t>
      </w:r>
    </w:p>
    <w:p w14:paraId="18167167" w14:textId="77777777" w:rsidR="00023FE1" w:rsidRPr="00023FE1" w:rsidRDefault="00023FE1" w:rsidP="00023FE1">
      <w:r w:rsidRPr="00023FE1">
        <w:rPr>
          <w:b/>
          <w:bCs/>
          <w:cs/>
        </w:rPr>
        <w:lastRenderedPageBreak/>
        <w:t>สรุปคำพิพากษา</w:t>
      </w:r>
      <w:r w:rsidRPr="00023FE1">
        <w:br/>
      </w:r>
      <w:r w:rsidRPr="00023FE1">
        <w:rPr>
          <w:cs/>
        </w:rPr>
        <w:t>เมื่อเจ้ามรดกและบุตรถึงแก่ความตายพร้อมกัน ทรัพย์มรดกของเจ้ามรดกจึงไม่ตกแก่บุตร และเมื่อสามีเจ้ามรดกเป็นผู้ฆ่าเจ้ามรดกโดยเจตนา เขาจึงไม่มีสิทธิรับมรดกเช่นกัน ส่งผลให้ญาติของสามี (เช่นผู้ร้อง) ซึ่งไม่มีฐานะเป็นทายาทหรือผู้มีส่วนได้เสีย ย่อมไม่มีสิทธิขอเป็นผู้จัดการมรดกได้</w:t>
      </w:r>
    </w:p>
    <w:p w14:paraId="30094B8B" w14:textId="77777777" w:rsidR="00023FE1" w:rsidRPr="00023FE1" w:rsidRDefault="00023FE1" w:rsidP="00023FE1">
      <w:r w:rsidRPr="00023FE1">
        <w:rPr>
          <w:cs/>
        </w:rPr>
        <w:t xml:space="preserve">มีปัญหาปรึกษา ทนายภูวงษ์ </w:t>
      </w:r>
      <w:r w:rsidRPr="00023FE1">
        <w:t xml:space="preserve">081-803-4097 </w:t>
      </w:r>
      <w:r w:rsidRPr="00023FE1">
        <w:rPr>
          <w:cs/>
        </w:rPr>
        <w:t xml:space="preserve">หรือ ไลน์ ไอดี </w:t>
      </w:r>
      <w:r w:rsidRPr="00023FE1">
        <w:t xml:space="preserve">@lawyerpoovong </w:t>
      </w:r>
      <w:r w:rsidRPr="00023FE1">
        <w:rPr>
          <w:cs/>
        </w:rPr>
        <w:t>ทุกปัญหามีทางออก</w:t>
      </w:r>
      <w:r w:rsidRPr="00023FE1">
        <w:br/>
      </w:r>
      <w:r w:rsidRPr="00023FE1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023FE1">
        <w:rPr>
          <w:cs/>
        </w:rPr>
        <w:t>เวป</w:t>
      </w:r>
      <w:proofErr w:type="spellEnd"/>
      <w:r w:rsidRPr="00023FE1">
        <w:rPr>
          <w:cs/>
        </w:rPr>
        <w:t>ไซ</w:t>
      </w:r>
      <w:proofErr w:type="spellStart"/>
      <w:r w:rsidRPr="00023FE1">
        <w:rPr>
          <w:cs/>
        </w:rPr>
        <w:t>ต์</w:t>
      </w:r>
      <w:proofErr w:type="spellEnd"/>
      <w:r w:rsidRPr="00023FE1">
        <w:t xml:space="preserve"> </w:t>
      </w:r>
      <w:hyperlink r:id="rId5" w:history="1">
        <w:r w:rsidRPr="00023FE1">
          <w:rPr>
            <w:rStyle w:val="Hyperlink"/>
          </w:rPr>
          <w:t>www.</w:t>
        </w:r>
        <w:r w:rsidRPr="00023FE1">
          <w:rPr>
            <w:rStyle w:val="Hyperlink"/>
            <w:cs/>
          </w:rPr>
          <w:t>สู้คดี.</w:t>
        </w:r>
        <w:r w:rsidRPr="00023FE1">
          <w:rPr>
            <w:rStyle w:val="Hyperlink"/>
          </w:rPr>
          <w:t>com</w:t>
        </w:r>
      </w:hyperlink>
      <w:r w:rsidRPr="00023FE1">
        <w:t xml:space="preserve"> </w:t>
      </w:r>
      <w:r w:rsidRPr="00023FE1">
        <w:rPr>
          <w:cs/>
        </w:rPr>
        <w:t>และ</w:t>
      </w:r>
      <w:r w:rsidRPr="00023FE1">
        <w:t xml:space="preserve"> </w:t>
      </w:r>
      <w:hyperlink r:id="rId6" w:history="1">
        <w:r w:rsidRPr="00023FE1">
          <w:rPr>
            <w:rStyle w:val="Hyperlink"/>
          </w:rPr>
          <w:t>www.</w:t>
        </w:r>
        <w:r w:rsidRPr="00023FE1">
          <w:rPr>
            <w:rStyle w:val="Hyperlink"/>
            <w:cs/>
          </w:rPr>
          <w:t>ทนายภูวงษ์.</w:t>
        </w:r>
        <w:r w:rsidRPr="00023FE1">
          <w:rPr>
            <w:rStyle w:val="Hyperlink"/>
          </w:rPr>
          <w:t>com</w:t>
        </w:r>
      </w:hyperlink>
    </w:p>
    <w:p w14:paraId="55DAFF6F" w14:textId="77777777" w:rsidR="002B6232" w:rsidRPr="00023FE1" w:rsidRDefault="002B6232"/>
    <w:sectPr w:rsidR="002B6232" w:rsidRPr="00023F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DA7D18"/>
    <w:multiLevelType w:val="multilevel"/>
    <w:tmpl w:val="C7386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4D6701"/>
    <w:multiLevelType w:val="multilevel"/>
    <w:tmpl w:val="D480C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8789754">
    <w:abstractNumId w:val="1"/>
  </w:num>
  <w:num w:numId="2" w16cid:durableId="1483308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FE1"/>
    <w:rsid w:val="00023FE1"/>
    <w:rsid w:val="000554F2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99AF"/>
  <w15:chartTrackingRefBased/>
  <w15:docId w15:val="{42A51F58-637A-4B50-B097-47F275F3E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FE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FE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FE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F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F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FE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FE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FE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FE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FE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FE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FE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FE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FE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FE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23FE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F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23FE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23FE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FE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FE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23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FE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F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23F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3F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2025-07-28T02:14:00Z</dcterms:created>
  <dcterms:modified xsi:type="dcterms:W3CDTF">2025-07-28T02:14:00Z</dcterms:modified>
</cp:coreProperties>
</file>