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7DE480B" w14:textId="77777777" w:rsidR="00770EC9" w:rsidRPr="00770EC9" w:rsidRDefault="00770EC9" w:rsidP="00770EC9">
      <w:r w:rsidRPr="00770EC9">
        <w:rPr>
          <w:cs/>
        </w:rPr>
        <w:t xml:space="preserve">ลำดับที่ </w:t>
      </w:r>
      <w:r w:rsidRPr="00770EC9">
        <w:t>000458</w:t>
      </w:r>
      <w:r w:rsidRPr="00770EC9">
        <w:br/>
      </w:r>
      <w:r w:rsidRPr="00770EC9">
        <w:rPr>
          <w:cs/>
        </w:rPr>
        <w:t>หัวข้อเรื่อง: เพิกถอนการโอนที่ดินโดยผู้จัดการมรดกกระทำโดยมิชอบ</w:t>
      </w:r>
    </w:p>
    <w:p w14:paraId="657E94BA" w14:textId="77777777" w:rsidR="00770EC9" w:rsidRPr="00770EC9" w:rsidRDefault="00770EC9" w:rsidP="00770EC9">
      <w:r w:rsidRPr="00770EC9">
        <w:rPr>
          <w:cs/>
        </w:rPr>
        <w:t xml:space="preserve">วิเคราะห์ฎีกาที่ </w:t>
      </w:r>
      <w:r w:rsidRPr="00770EC9">
        <w:t>13689/2556</w:t>
      </w:r>
    </w:p>
    <w:p w14:paraId="441C8F64" w14:textId="77777777" w:rsidR="00770EC9" w:rsidRPr="00770EC9" w:rsidRDefault="00770EC9" w:rsidP="00770EC9">
      <w:r w:rsidRPr="00770EC9">
        <w:rPr>
          <w:cs/>
        </w:rPr>
        <w:t xml:space="preserve">วิเคราะห์คำพิพากษาฎีกา โดยทนายภูวงษ์ ปรึกษากฎหมาย ปรึกษาคดีความ โทร. </w:t>
      </w:r>
      <w:r w:rsidRPr="00770EC9">
        <w:t>0818034097</w:t>
      </w:r>
    </w:p>
    <w:p w14:paraId="16B5D7C8" w14:textId="77777777" w:rsidR="00770EC9" w:rsidRPr="00770EC9" w:rsidRDefault="00770EC9" w:rsidP="00770EC9">
      <w:r w:rsidRPr="00770EC9">
        <w:rPr>
          <w:cs/>
        </w:rPr>
        <w:t>กฎหมายเกี่ยวกับอะไร</w:t>
      </w:r>
      <w:r w:rsidRPr="00770EC9">
        <w:br/>
      </w:r>
      <w:r w:rsidRPr="00770EC9">
        <w:rPr>
          <w:cs/>
        </w:rPr>
        <w:t xml:space="preserve">ประมวลกฎหมายแพ่งและพาณิชย์ มาตรา </w:t>
      </w:r>
      <w:r w:rsidRPr="00770EC9">
        <w:t xml:space="preserve">1599 </w:t>
      </w:r>
      <w:r w:rsidRPr="00770EC9">
        <w:rPr>
          <w:cs/>
        </w:rPr>
        <w:t>วรรคหนึ่ง</w:t>
      </w:r>
      <w:r w:rsidRPr="00770EC9">
        <w:t xml:space="preserve">, </w:t>
      </w:r>
      <w:r w:rsidRPr="00770EC9">
        <w:rPr>
          <w:cs/>
        </w:rPr>
        <w:t xml:space="preserve">มาตรา </w:t>
      </w:r>
      <w:r w:rsidRPr="00770EC9">
        <w:t xml:space="preserve">1300, </w:t>
      </w:r>
      <w:r w:rsidRPr="00770EC9">
        <w:rPr>
          <w:cs/>
        </w:rPr>
        <w:t xml:space="preserve">มาตรา </w:t>
      </w:r>
      <w:r w:rsidRPr="00770EC9">
        <w:t xml:space="preserve">1733 </w:t>
      </w:r>
      <w:r w:rsidRPr="00770EC9">
        <w:rPr>
          <w:cs/>
        </w:rPr>
        <w:t xml:space="preserve">วรรคสอง และมาตรา </w:t>
      </w:r>
      <w:r w:rsidRPr="00770EC9">
        <w:t xml:space="preserve">448 </w:t>
      </w:r>
      <w:r w:rsidRPr="00770EC9">
        <w:rPr>
          <w:cs/>
        </w:rPr>
        <w:t>วรรคหนึ่ง เกี่ยวกับสิทธิของทายาทในทรัพย์มรดก</w:t>
      </w:r>
      <w:r w:rsidRPr="00770EC9">
        <w:t xml:space="preserve">, </w:t>
      </w:r>
      <w:r w:rsidRPr="00770EC9">
        <w:rPr>
          <w:cs/>
        </w:rPr>
        <w:t>การเพิกถอนการโอนอสังหาริมทรัพย์อันไม่ชอบด้วยกฎหมาย</w:t>
      </w:r>
      <w:r w:rsidRPr="00770EC9">
        <w:t xml:space="preserve">, </w:t>
      </w:r>
      <w:r w:rsidRPr="00770EC9">
        <w:rPr>
          <w:cs/>
        </w:rPr>
        <w:t>อายุความในคดีมรดกและคดีละเมิด</w:t>
      </w:r>
    </w:p>
    <w:p w14:paraId="5923CF13" w14:textId="77777777" w:rsidR="00770EC9" w:rsidRPr="00770EC9" w:rsidRDefault="00770EC9" w:rsidP="00770EC9">
      <w:r w:rsidRPr="00770EC9">
        <w:rPr>
          <w:cs/>
        </w:rPr>
        <w:t xml:space="preserve">วิเคราะห์คำพิพากษาฎีกาเลขที่ </w:t>
      </w:r>
      <w:r w:rsidRPr="00770EC9">
        <w:t>13689/2556</w:t>
      </w:r>
      <w:r w:rsidRPr="00770EC9">
        <w:br/>
      </w:r>
      <w:r w:rsidRPr="00770EC9">
        <w:rPr>
          <w:b/>
          <w:bCs/>
          <w:cs/>
        </w:rPr>
        <w:t>ข้อเท็จจริง:</w:t>
      </w:r>
      <w:r w:rsidRPr="00770EC9">
        <w:br/>
      </w:r>
      <w:r w:rsidRPr="00770EC9">
        <w:rPr>
          <w:cs/>
        </w:rPr>
        <w:t xml:space="preserve">โจทก์ทั้งสองเป็นบุตรของผู้ตาย ซึ่งมีที่ดินพิพาทเป็นทรัพย์มรดกตกทอดหลังผู้ตายถึงแก่กรรม โดยจำเลยที่ </w:t>
      </w:r>
      <w:r w:rsidRPr="00770EC9">
        <w:t xml:space="preserve">1 </w:t>
      </w:r>
      <w:r w:rsidRPr="00770EC9">
        <w:rPr>
          <w:cs/>
        </w:rPr>
        <w:t xml:space="preserve">ซึ่งก็เป็นบุตรของผู้ตายและดำรงตำแหน่งเป็นผู้จัดการมรดก ได้โอนที่ดินพิพาทไปเป็นของตนเอง และต่อมาโอนต่อให้แก่จำเลยที่ </w:t>
      </w:r>
      <w:r w:rsidRPr="00770EC9">
        <w:t xml:space="preserve">2 </w:t>
      </w:r>
      <w:r w:rsidRPr="00770EC9">
        <w:rPr>
          <w:cs/>
        </w:rPr>
        <w:t xml:space="preserve">ซึ่งเป็นบุตรของจำเลยที่ </w:t>
      </w:r>
      <w:r w:rsidRPr="00770EC9">
        <w:t xml:space="preserve">1 </w:t>
      </w:r>
      <w:r w:rsidRPr="00770EC9">
        <w:rPr>
          <w:cs/>
        </w:rPr>
        <w:t xml:space="preserve">และจำเลยที่ </w:t>
      </w:r>
      <w:r w:rsidRPr="00770EC9">
        <w:t xml:space="preserve">2 </w:t>
      </w:r>
      <w:r w:rsidRPr="00770EC9">
        <w:rPr>
          <w:cs/>
        </w:rPr>
        <w:t xml:space="preserve">ได้โอนที่ดินพิพาทให้แก่จำเลยที่ </w:t>
      </w:r>
      <w:r w:rsidRPr="00770EC9">
        <w:t>3</w:t>
      </w:r>
    </w:p>
    <w:p w14:paraId="4DCBE750" w14:textId="77777777" w:rsidR="00770EC9" w:rsidRPr="00770EC9" w:rsidRDefault="00770EC9" w:rsidP="00770EC9">
      <w:r w:rsidRPr="00770EC9">
        <w:rPr>
          <w:b/>
          <w:bCs/>
          <w:cs/>
        </w:rPr>
        <w:t>ข้อกฎหมายและดุลพินิจของศาล:</w:t>
      </w:r>
    </w:p>
    <w:p w14:paraId="2275D8FB" w14:textId="77777777" w:rsidR="00770EC9" w:rsidRPr="00770EC9" w:rsidRDefault="00770EC9" w:rsidP="00770EC9">
      <w:pPr>
        <w:numPr>
          <w:ilvl w:val="0"/>
          <w:numId w:val="1"/>
        </w:numPr>
      </w:pPr>
      <w:r w:rsidRPr="00770EC9">
        <w:rPr>
          <w:cs/>
        </w:rPr>
        <w:t>ศาลเห็นว่าการฟ้องของโจทก์ทั้งสองไม่ใช่คดีจัดการมรดกตาม ป.</w:t>
      </w:r>
      <w:proofErr w:type="spellStart"/>
      <w:r w:rsidRPr="00770EC9">
        <w:rPr>
          <w:cs/>
        </w:rPr>
        <w:t>พ.พ</w:t>
      </w:r>
      <w:proofErr w:type="spellEnd"/>
      <w:r w:rsidRPr="00770EC9">
        <w:rPr>
          <w:cs/>
        </w:rPr>
        <w:t xml:space="preserve">. มาตรา </w:t>
      </w:r>
      <w:r w:rsidRPr="00770EC9">
        <w:t xml:space="preserve">1733 </w:t>
      </w:r>
      <w:r w:rsidRPr="00770EC9">
        <w:rPr>
          <w:cs/>
        </w:rPr>
        <w:t xml:space="preserve">และไม่ใช่คดีละเมิดตามมาตรา </w:t>
      </w:r>
      <w:r w:rsidRPr="00770EC9">
        <w:t xml:space="preserve">448 </w:t>
      </w:r>
      <w:r w:rsidRPr="00770EC9">
        <w:rPr>
          <w:cs/>
        </w:rPr>
        <w:t xml:space="preserve">แต่เป็นคดีที่โจทก์ซึ่งมีสิทธิในฐานะทายาทโดยธรรมและมีฐานะอันจะขอจดทะเบียนสิทธิในที่ดินพิพาทได้อยู่ก่อนแล้ว ขอให้เพิกถอนการโอนที่ดินตามมาตรา </w:t>
      </w:r>
      <w:r w:rsidRPr="00770EC9">
        <w:t xml:space="preserve">1300 </w:t>
      </w:r>
      <w:r w:rsidRPr="00770EC9">
        <w:rPr>
          <w:cs/>
        </w:rPr>
        <w:t>จึงไม่ขาดอายุความ</w:t>
      </w:r>
    </w:p>
    <w:p w14:paraId="1E11E4C3" w14:textId="77777777" w:rsidR="00770EC9" w:rsidRPr="00770EC9" w:rsidRDefault="00770EC9" w:rsidP="00770EC9">
      <w:pPr>
        <w:numPr>
          <w:ilvl w:val="0"/>
          <w:numId w:val="1"/>
        </w:numPr>
      </w:pPr>
      <w:r w:rsidRPr="00770EC9">
        <w:rPr>
          <w:cs/>
        </w:rPr>
        <w:t xml:space="preserve">การที่จำเลยที่ </w:t>
      </w:r>
      <w:r w:rsidRPr="00770EC9">
        <w:t xml:space="preserve">1 </w:t>
      </w:r>
      <w:r w:rsidRPr="00770EC9">
        <w:rPr>
          <w:cs/>
        </w:rPr>
        <w:t>ในฐานะผู้จัดการมรดก โอนที่ดินมรดกไปเป็นของตนโดยไม่แบ่งให้โจทก์ทั้งสองซึ่งเป็นทายาทด้วยกัน ถือเป็นการจัดการทรัพย์มรดกโดยไม่ชอบ</w:t>
      </w:r>
    </w:p>
    <w:p w14:paraId="2F81BC92" w14:textId="77777777" w:rsidR="00770EC9" w:rsidRPr="00770EC9" w:rsidRDefault="00770EC9" w:rsidP="00770EC9">
      <w:pPr>
        <w:numPr>
          <w:ilvl w:val="0"/>
          <w:numId w:val="1"/>
        </w:numPr>
      </w:pPr>
      <w:r w:rsidRPr="00770EC9">
        <w:rPr>
          <w:cs/>
        </w:rPr>
        <w:t xml:space="preserve">แม้จำเลยที่ </w:t>
      </w:r>
      <w:r w:rsidRPr="00770EC9">
        <w:t xml:space="preserve">3 </w:t>
      </w:r>
      <w:r w:rsidRPr="00770EC9">
        <w:rPr>
          <w:cs/>
        </w:rPr>
        <w:t xml:space="preserve">จะรับโอนที่ดินโดยสุจริต เสียค่าตอบแทน และจดทะเบียนโดยสุจริตก็ตาม แต่เมื่อจำเลยที่ </w:t>
      </w:r>
      <w:r w:rsidRPr="00770EC9">
        <w:t xml:space="preserve">2 </w:t>
      </w:r>
      <w:r w:rsidRPr="00770EC9">
        <w:rPr>
          <w:cs/>
        </w:rPr>
        <w:t xml:space="preserve">ไม่มีสิทธิโอนเพราะได้รับการโอนโดยไม่มีค่าตอบแทนจากผู้จัดการมรดกโดยมิชอบ จำเลยที่ </w:t>
      </w:r>
      <w:r w:rsidRPr="00770EC9">
        <w:t xml:space="preserve">3 </w:t>
      </w:r>
      <w:r w:rsidRPr="00770EC9">
        <w:rPr>
          <w:cs/>
        </w:rPr>
        <w:t>ก็ไม่ได้รับสิทธิดีกว่าผู้โอนตามหลักกฎหมาย</w:t>
      </w:r>
    </w:p>
    <w:p w14:paraId="1F2BFB91" w14:textId="77777777" w:rsidR="00770EC9" w:rsidRPr="00770EC9" w:rsidRDefault="00770EC9" w:rsidP="00770EC9">
      <w:pPr>
        <w:numPr>
          <w:ilvl w:val="0"/>
          <w:numId w:val="1"/>
        </w:numPr>
      </w:pPr>
      <w:r w:rsidRPr="00770EC9">
        <w:rPr>
          <w:cs/>
        </w:rPr>
        <w:lastRenderedPageBreak/>
        <w:t>ดังนั้น การโอนทั้งหมดจึงไม่มีผลผูกพันโจทก์ทั้งสอง</w:t>
      </w:r>
    </w:p>
    <w:p w14:paraId="755EAAEF" w14:textId="77777777" w:rsidR="00770EC9" w:rsidRPr="00770EC9" w:rsidRDefault="00770EC9" w:rsidP="00770EC9">
      <w:r w:rsidRPr="00770EC9">
        <w:rPr>
          <w:cs/>
        </w:rPr>
        <w:t>สรุปคำพิพากษา</w:t>
      </w:r>
      <w:r w:rsidRPr="00770EC9">
        <w:br/>
      </w:r>
      <w:r w:rsidRPr="00770EC9">
        <w:rPr>
          <w:cs/>
        </w:rPr>
        <w:t xml:space="preserve">ศาลวินิจฉัยว่าโจทก์ทั้งสองซึ่งเป็นทายาทโดยธรรมของผู้ตายมีสิทธิในที่ดินพิพาทในฐานะผู้มีสิทธิจะจดทะเบียนสิทธิในทรัพย์สินของผู้ตาย การที่จำเลยที่ </w:t>
      </w:r>
      <w:r w:rsidRPr="00770EC9">
        <w:t xml:space="preserve">1 </w:t>
      </w:r>
      <w:r w:rsidRPr="00770EC9">
        <w:rPr>
          <w:cs/>
        </w:rPr>
        <w:t xml:space="preserve">ในฐานะผู้จัดการมรดกโอนที่ดินให้จำเลยที่ </w:t>
      </w:r>
      <w:r w:rsidRPr="00770EC9">
        <w:t xml:space="preserve">2 </w:t>
      </w:r>
      <w:r w:rsidRPr="00770EC9">
        <w:rPr>
          <w:cs/>
        </w:rPr>
        <w:t xml:space="preserve">และต่อมาโอนไปยังจำเลยที่ </w:t>
      </w:r>
      <w:r w:rsidRPr="00770EC9">
        <w:t xml:space="preserve">3 </w:t>
      </w:r>
      <w:r w:rsidRPr="00770EC9">
        <w:rPr>
          <w:cs/>
        </w:rPr>
        <w:t xml:space="preserve">ถือเป็นการโอนที่ไม่ชอบด้วยกฎหมาย แม้จำเลยที่ </w:t>
      </w:r>
      <w:r w:rsidRPr="00770EC9">
        <w:t xml:space="preserve">3 </w:t>
      </w:r>
      <w:r w:rsidRPr="00770EC9">
        <w:rPr>
          <w:cs/>
        </w:rPr>
        <w:t xml:space="preserve">จะรับโอนโดยสุจริตก็ไม่มีสิทธิดีกว่าผู้โอน โจทก์ทั้งสองมีสิทธิขอเพิกถอนการโอนที่ดินพิพาทได้ตามมาตรา </w:t>
      </w:r>
      <w:r w:rsidRPr="00770EC9">
        <w:t>1300</w:t>
      </w:r>
    </w:p>
    <w:p w14:paraId="68996545" w14:textId="2E8BA1E5" w:rsidR="002B6232" w:rsidRDefault="00770EC9">
      <w:r w:rsidRPr="00770EC9">
        <w:rPr>
          <w:cs/>
        </w:rPr>
        <w:t xml:space="preserve">มีปัญหาปรึกษา ทนายภูวงษ์ </w:t>
      </w:r>
      <w:r w:rsidRPr="00770EC9">
        <w:t xml:space="preserve">081-803-4097 </w:t>
      </w:r>
      <w:r w:rsidRPr="00770EC9">
        <w:rPr>
          <w:cs/>
        </w:rPr>
        <w:t xml:space="preserve">หรือ ไลน์ ไอดี </w:t>
      </w:r>
      <w:r w:rsidRPr="00770EC9">
        <w:t>@lawyerpoovong</w:t>
      </w:r>
      <w:r w:rsidRPr="00770EC9">
        <w:br/>
      </w:r>
      <w:r w:rsidRPr="00770EC9">
        <w:rPr>
          <w:cs/>
        </w:rPr>
        <w:t>ทุกปัญหามีทางออก</w:t>
      </w:r>
      <w:r w:rsidRPr="00770EC9">
        <w:br/>
      </w:r>
      <w:r w:rsidRPr="00770EC9">
        <w:rPr>
          <w:cs/>
        </w:rPr>
        <w:t>ค้นหาคำพิพากษาฎีกาทั้งหมดได้ที่ “ฎีกาสำคัญ“ ในเว็บไซต์</w:t>
      </w:r>
      <w:r w:rsidRPr="00770EC9">
        <w:t xml:space="preserve"> </w:t>
      </w:r>
      <w:hyperlink r:id="rId5" w:history="1">
        <w:r w:rsidRPr="00770EC9">
          <w:rPr>
            <w:rStyle w:val="Hyperlink"/>
          </w:rPr>
          <w:t>www.</w:t>
        </w:r>
        <w:r w:rsidRPr="00770EC9">
          <w:rPr>
            <w:rStyle w:val="Hyperlink"/>
            <w:cs/>
          </w:rPr>
          <w:t>สู้คดี.</w:t>
        </w:r>
        <w:r w:rsidRPr="00770EC9">
          <w:rPr>
            <w:rStyle w:val="Hyperlink"/>
          </w:rPr>
          <w:t>com</w:t>
        </w:r>
      </w:hyperlink>
      <w:r w:rsidRPr="00770EC9">
        <w:t xml:space="preserve"> </w:t>
      </w:r>
      <w:r w:rsidRPr="00770EC9">
        <w:rPr>
          <w:cs/>
        </w:rPr>
        <w:t>และ</w:t>
      </w:r>
      <w:r w:rsidRPr="00770EC9">
        <w:t xml:space="preserve"> </w:t>
      </w:r>
      <w:hyperlink r:id="rId6" w:history="1">
        <w:r w:rsidRPr="00770EC9">
          <w:rPr>
            <w:rStyle w:val="Hyperlink"/>
          </w:rPr>
          <w:t>www.</w:t>
        </w:r>
        <w:r w:rsidRPr="00770EC9">
          <w:rPr>
            <w:rStyle w:val="Hyperlink"/>
            <w:cs/>
          </w:rPr>
          <w:t>ทนายภูวงษ์.</w:t>
        </w:r>
        <w:r w:rsidRPr="00770EC9">
          <w:rPr>
            <w:rStyle w:val="Hyperlink"/>
          </w:rPr>
          <w:t>com</w:t>
        </w:r>
      </w:hyperlink>
    </w:p>
    <w:sectPr w:rsidR="002B6232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49C734B"/>
    <w:multiLevelType w:val="multilevel"/>
    <w:tmpl w:val="CC5A3D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358107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70EC9"/>
    <w:rsid w:val="000554F2"/>
    <w:rsid w:val="001C2C6A"/>
    <w:rsid w:val="002B6232"/>
    <w:rsid w:val="00704247"/>
    <w:rsid w:val="00770EC9"/>
    <w:rsid w:val="00A43436"/>
    <w:rsid w:val="00AF4A5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B7E831F"/>
  <w15:chartTrackingRefBased/>
  <w15:docId w15:val="{68D98303-1906-4A06-9350-8DE1D36A4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H SarabunPSK" w:eastAsiaTheme="minorHAnsi" w:hAnsi="TH SarabunPSK" w:cs="TH SarabunPSK"/>
        <w:sz w:val="40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70EC9"/>
    <w:pPr>
      <w:keepNext/>
      <w:keepLines/>
      <w:spacing w:before="320" w:after="40"/>
      <w:outlineLvl w:val="0"/>
    </w:pPr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70EC9"/>
    <w:pPr>
      <w:keepNext/>
      <w:keepLines/>
      <w:spacing w:before="120" w:after="4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70EC9"/>
    <w:pPr>
      <w:keepNext/>
      <w:keepLines/>
      <w:spacing w:before="120" w:after="40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70EC9"/>
    <w:pPr>
      <w:keepNext/>
      <w:keepLines/>
      <w:spacing w:before="80" w:after="40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70EC9"/>
    <w:pPr>
      <w:keepNext/>
      <w:keepLines/>
      <w:spacing w:before="80" w:after="40"/>
      <w:outlineLvl w:val="4"/>
    </w:pPr>
    <w:rPr>
      <w:rFonts w:asciiTheme="minorHAnsi" w:eastAsiaTheme="majorEastAsia" w:hAnsiTheme="minorHAnsi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70EC9"/>
    <w:pPr>
      <w:keepNext/>
      <w:keepLines/>
      <w:spacing w:before="40" w:after="0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70EC9"/>
    <w:pPr>
      <w:keepNext/>
      <w:keepLines/>
      <w:spacing w:before="40" w:after="0"/>
      <w:outlineLvl w:val="6"/>
    </w:pPr>
    <w:rPr>
      <w:rFonts w:asciiTheme="minorHAnsi" w:eastAsiaTheme="majorEastAsia" w:hAnsiTheme="minorHAnsi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70EC9"/>
    <w:pPr>
      <w:keepNext/>
      <w:keepLines/>
      <w:spacing w:after="0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70EC9"/>
    <w:pPr>
      <w:keepNext/>
      <w:keepLines/>
      <w:spacing w:after="0"/>
      <w:outlineLvl w:val="8"/>
    </w:pPr>
    <w:rPr>
      <w:rFonts w:asciiTheme="minorHAnsi" w:eastAsiaTheme="majorEastAsia" w:hAnsiTheme="minorHAnsi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70EC9"/>
    <w:rPr>
      <w:rFonts w:asciiTheme="majorHAnsi" w:eastAsiaTheme="majorEastAsia" w:hAnsiTheme="majorHAnsi" w:cstheme="majorBidi"/>
      <w:color w:val="0F4761" w:themeColor="accent1" w:themeShade="BF"/>
      <w:szCs w:val="5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70EC9"/>
    <w:rPr>
      <w:rFonts w:asciiTheme="majorHAnsi" w:eastAsiaTheme="majorEastAsia" w:hAnsiTheme="majorHAnsi" w:cstheme="majorBidi"/>
      <w:color w:val="0F4761" w:themeColor="accent1" w:themeShade="BF"/>
      <w:sz w:val="32"/>
      <w:szCs w:val="4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70EC9"/>
    <w:rPr>
      <w:rFonts w:asciiTheme="minorHAnsi" w:eastAsiaTheme="majorEastAsia" w:hAnsiTheme="minorHAnsi" w:cstheme="majorBidi"/>
      <w:color w:val="0F4761" w:themeColor="accent1" w:themeShade="BF"/>
      <w:sz w:val="28"/>
      <w:szCs w:val="35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70EC9"/>
    <w:rPr>
      <w:rFonts w:asciiTheme="minorHAnsi" w:eastAsiaTheme="majorEastAsia" w:hAnsiTheme="minorHAnsi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70EC9"/>
    <w:rPr>
      <w:rFonts w:asciiTheme="minorHAnsi" w:eastAsiaTheme="majorEastAsia" w:hAnsiTheme="minorHAnsi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70EC9"/>
    <w:rPr>
      <w:rFonts w:asciiTheme="minorHAnsi" w:eastAsiaTheme="majorEastAsia" w:hAnsiTheme="minorHAnsi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70EC9"/>
    <w:rPr>
      <w:rFonts w:asciiTheme="minorHAnsi" w:eastAsiaTheme="majorEastAsia" w:hAnsiTheme="minorHAnsi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70EC9"/>
    <w:rPr>
      <w:rFonts w:asciiTheme="minorHAnsi" w:eastAsiaTheme="majorEastAsia" w:hAnsiTheme="minorHAnsi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70EC9"/>
    <w:rPr>
      <w:rFonts w:asciiTheme="minorHAnsi" w:eastAsiaTheme="majorEastAsia" w:hAnsiTheme="minorHAnsi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70EC9"/>
    <w:pPr>
      <w:spacing w:after="4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character" w:customStyle="1" w:styleId="TitleChar">
    <w:name w:val="Title Char"/>
    <w:basedOn w:val="DefaultParagraphFont"/>
    <w:link w:val="Title"/>
    <w:uiPriority w:val="10"/>
    <w:rsid w:val="00770EC9"/>
    <w:rPr>
      <w:rFonts w:asciiTheme="majorHAnsi" w:eastAsiaTheme="majorEastAsia" w:hAnsiTheme="majorHAnsi" w:cstheme="majorBidi"/>
      <w:spacing w:val="-10"/>
      <w:kern w:val="28"/>
      <w:sz w:val="56"/>
      <w:szCs w:val="71"/>
    </w:rPr>
  </w:style>
  <w:style w:type="paragraph" w:styleId="Subtitle">
    <w:name w:val="Subtitle"/>
    <w:basedOn w:val="Normal"/>
    <w:next w:val="Normal"/>
    <w:link w:val="SubtitleChar"/>
    <w:uiPriority w:val="11"/>
    <w:qFormat/>
    <w:rsid w:val="00770EC9"/>
    <w:pPr>
      <w:numPr>
        <w:ilvl w:val="1"/>
      </w:numPr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character" w:customStyle="1" w:styleId="SubtitleChar">
    <w:name w:val="Subtitle Char"/>
    <w:basedOn w:val="DefaultParagraphFont"/>
    <w:link w:val="Subtitle"/>
    <w:uiPriority w:val="11"/>
    <w:rsid w:val="00770EC9"/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35"/>
    </w:rPr>
  </w:style>
  <w:style w:type="paragraph" w:styleId="Quote">
    <w:name w:val="Quote"/>
    <w:basedOn w:val="Normal"/>
    <w:next w:val="Normal"/>
    <w:link w:val="QuoteChar"/>
    <w:uiPriority w:val="29"/>
    <w:qFormat/>
    <w:rsid w:val="00770EC9"/>
    <w:pPr>
      <w:spacing w:before="160"/>
      <w:jc w:val="center"/>
    </w:pPr>
    <w:rPr>
      <w:rFonts w:cs="Angsana New"/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70EC9"/>
    <w:rPr>
      <w:rFonts w:cs="Angsana New"/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70EC9"/>
    <w:pPr>
      <w:ind w:left="720"/>
      <w:contextualSpacing/>
    </w:pPr>
    <w:rPr>
      <w:rFonts w:cs="Angsana New"/>
    </w:rPr>
  </w:style>
  <w:style w:type="character" w:styleId="IntenseEmphasis">
    <w:name w:val="Intense Emphasis"/>
    <w:basedOn w:val="DefaultParagraphFont"/>
    <w:uiPriority w:val="21"/>
    <w:qFormat/>
    <w:rsid w:val="00770EC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70EC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cs="Angsana New"/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70EC9"/>
    <w:rPr>
      <w:rFonts w:cs="Angsana New"/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70EC9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770EC9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770EC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xn--72c5ag2aj5ap1e5cxk.com/" TargetMode="External"/><Relationship Id="rId5" Type="http://schemas.openxmlformats.org/officeDocument/2006/relationships/hyperlink" Target="http://www.xn--42c6azd2br0h.com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319</Words>
  <Characters>1824</Characters>
  <Application>Microsoft Office Word</Application>
  <DocSecurity>0</DocSecurity>
  <Lines>15</Lines>
  <Paragraphs>4</Paragraphs>
  <ScaleCrop>false</ScaleCrop>
  <Company/>
  <LinksUpToDate>false</LinksUpToDate>
  <CharactersWithSpaces>2139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ทนาย ภูวงษ์ โพธิ์ไทร</dc:creator>
  <cp:keywords/>
  <dc:description/>
  <cp:lastModifiedBy>ทนาย ภูวงษ์ โพธิ์ไทร</cp:lastModifiedBy>
  <cp:revision>1</cp:revision>
  <dcterms:created xsi:type="dcterms:W3CDTF">2025-07-28T03:17:00Z</dcterms:created>
  <dcterms:modified xsi:type="dcterms:W3CDTF">2025-07-28T03:17:00Z</dcterms:modified>
</cp:coreProperties>
</file>