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50618" w14:textId="77777777" w:rsidR="00FD61A7" w:rsidRPr="00FD61A7" w:rsidRDefault="00FD61A7" w:rsidP="00FD61A7">
      <w:r w:rsidRPr="00FD61A7">
        <w:rPr>
          <w:cs/>
        </w:rPr>
        <w:t xml:space="preserve">ลำดับที่ </w:t>
      </w:r>
      <w:r w:rsidRPr="00FD61A7">
        <w:t>000467</w:t>
      </w:r>
      <w:r w:rsidRPr="00FD61A7">
        <w:br/>
      </w:r>
      <w:r w:rsidRPr="00FD61A7">
        <w:rPr>
          <w:cs/>
        </w:rPr>
        <w:t>หัวข้อเรื่อง: การเรียกเก็บดอกเบี้ย ค่าธรรมเนียม และค่าบริการเกินอัตราที่กฎหมายกำหนดตกเป็นโมฆะ</w:t>
      </w:r>
    </w:p>
    <w:p w14:paraId="47679671" w14:textId="77777777" w:rsidR="00FD61A7" w:rsidRPr="00FD61A7" w:rsidRDefault="00FD61A7" w:rsidP="00FD61A7">
      <w:r w:rsidRPr="00FD61A7">
        <w:rPr>
          <w:cs/>
        </w:rPr>
        <w:t xml:space="preserve">วิเคราะห์ฎีกาที่ </w:t>
      </w:r>
      <w:r w:rsidRPr="00FD61A7">
        <w:t>4001/2551</w:t>
      </w:r>
      <w:r w:rsidRPr="00FD61A7">
        <w:br/>
      </w:r>
      <w:r w:rsidRPr="00FD61A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D61A7">
        <w:t>0818034097</w:t>
      </w:r>
    </w:p>
    <w:p w14:paraId="6C035114" w14:textId="77777777" w:rsidR="00FD61A7" w:rsidRPr="00FD61A7" w:rsidRDefault="00FD61A7" w:rsidP="00FD61A7">
      <w:r w:rsidRPr="00FD61A7">
        <w:rPr>
          <w:cs/>
        </w:rPr>
        <w:t>กฎหมายเกี่ยวกับอะไร</w:t>
      </w:r>
      <w:r w:rsidRPr="00FD61A7">
        <w:br/>
      </w:r>
      <w:r w:rsidRPr="00FD61A7">
        <w:rPr>
          <w:cs/>
        </w:rPr>
        <w:t xml:space="preserve">กฎหมายว่าด้วยการประกอบธุรกิจสินเชื่อส่วนบุคคลภายใต้การกำกับ ข้อบังคับธนาคารแห่งประเทศไทย และหลักกฎหมายแพ่งเกี่ยวกับความเป็นโมฆะตามประมวลกฎหมายแพ่งและพาณิชย์ มาตรา </w:t>
      </w:r>
      <w:r w:rsidRPr="00FD61A7">
        <w:t>150</w:t>
      </w:r>
    </w:p>
    <w:p w14:paraId="564A58E9" w14:textId="77777777" w:rsidR="00FD61A7" w:rsidRPr="00FD61A7" w:rsidRDefault="00FD61A7" w:rsidP="00FD61A7">
      <w:r w:rsidRPr="00FD61A7">
        <w:rPr>
          <w:cs/>
        </w:rPr>
        <w:t xml:space="preserve">วิเคราะห์คำพิพากษาฎีกาที่ </w:t>
      </w:r>
      <w:r w:rsidRPr="00FD61A7">
        <w:t>4001/2551</w:t>
      </w:r>
      <w:r w:rsidRPr="00FD61A7">
        <w:br/>
      </w:r>
      <w:r w:rsidRPr="00FD61A7">
        <w:rPr>
          <w:b/>
          <w:bCs/>
          <w:cs/>
        </w:rPr>
        <w:t>ข้อเท็จจริง</w:t>
      </w:r>
      <w:r w:rsidRPr="00FD61A7">
        <w:br/>
      </w:r>
      <w:r w:rsidRPr="00FD61A7">
        <w:rPr>
          <w:cs/>
        </w:rPr>
        <w:t xml:space="preserve">โจทก์เป็นผู้ประกอบธุรกิจสินเชื่อส่วนบุคคลภายใต้การกำกับ ได้อนุมัติสินเชื่อแก่จำเลยเป็นเงิน </w:t>
      </w:r>
      <w:r w:rsidRPr="00FD61A7">
        <w:t xml:space="preserve">18,900 </w:t>
      </w:r>
      <w:r w:rsidRPr="00FD61A7">
        <w:rPr>
          <w:cs/>
        </w:rPr>
        <w:t xml:space="preserve">บาท โดยคิดดอกเบี้ยร้อยละ </w:t>
      </w:r>
      <w:r w:rsidRPr="00FD61A7">
        <w:t xml:space="preserve">15 </w:t>
      </w:r>
      <w:r w:rsidRPr="00FD61A7">
        <w:rPr>
          <w:cs/>
        </w:rPr>
        <w:t xml:space="preserve">ต่อปี ค่าธรรมเนียมการใช้วงเงินร้อยละ </w:t>
      </w:r>
      <w:r w:rsidRPr="00FD61A7">
        <w:t xml:space="preserve">10 </w:t>
      </w:r>
      <w:r w:rsidRPr="00FD61A7">
        <w:rPr>
          <w:cs/>
        </w:rPr>
        <w:t xml:space="preserve">ต่อปี และค่าดำเนินการอนุมัติเงินกู้ </w:t>
      </w:r>
      <w:r w:rsidRPr="00FD61A7">
        <w:t xml:space="preserve">1,000 </w:t>
      </w:r>
      <w:r w:rsidRPr="00FD61A7">
        <w:rPr>
          <w:cs/>
        </w:rPr>
        <w:t xml:space="preserve">บาท ซึ่งคิดเป็นร้อยละ </w:t>
      </w:r>
      <w:r w:rsidRPr="00FD61A7">
        <w:t xml:space="preserve">5.29 </w:t>
      </w:r>
      <w:r w:rsidRPr="00FD61A7">
        <w:rPr>
          <w:cs/>
        </w:rPr>
        <w:t xml:space="preserve">ของวงเงินกู้ รวมอัตราทั้งหมดเท่ากับร้อยละ </w:t>
      </w:r>
      <w:r w:rsidRPr="00FD61A7">
        <w:t xml:space="preserve">30.29 </w:t>
      </w:r>
      <w:r w:rsidRPr="00FD61A7">
        <w:rPr>
          <w:cs/>
        </w:rPr>
        <w:t>ต่อปี</w:t>
      </w:r>
    </w:p>
    <w:p w14:paraId="7D41CB2B" w14:textId="77777777" w:rsidR="00FD61A7" w:rsidRPr="00FD61A7" w:rsidRDefault="00FD61A7" w:rsidP="00FD61A7">
      <w:r w:rsidRPr="00FD61A7">
        <w:rPr>
          <w:b/>
          <w:bCs/>
          <w:cs/>
        </w:rPr>
        <w:t>ข้อกฎหมายและดุลพินิจของศาล</w:t>
      </w:r>
      <w:r w:rsidRPr="00FD61A7">
        <w:br/>
      </w:r>
      <w:r w:rsidRPr="00FD61A7">
        <w:rPr>
          <w:cs/>
        </w:rPr>
        <w:t xml:space="preserve">ประกาศกระทรวงการคลังที่ออกโดยอาศัยอำนาจตามประกาศคณะปฏิวัติ ฉบับที่ </w:t>
      </w:r>
      <w:r w:rsidRPr="00FD61A7">
        <w:t xml:space="preserve">58 </w:t>
      </w:r>
      <w:r w:rsidRPr="00FD61A7">
        <w:rPr>
          <w:cs/>
        </w:rPr>
        <w:t xml:space="preserve">กำหนดให้อัตรารวมสูงสุดของดอกเบี้ย ค่าปรับ ค่าบริการ ค่าธรรมเนียมใดๆ ที่เรียกเก็บจากลูกหนี้ต้องไม่เกินร้อยละ </w:t>
      </w:r>
      <w:r w:rsidRPr="00FD61A7">
        <w:t xml:space="preserve">28 </w:t>
      </w:r>
      <w:r w:rsidRPr="00FD61A7">
        <w:rPr>
          <w:cs/>
        </w:rPr>
        <w:t>ต่อปี (</w:t>
      </w:r>
      <w:r w:rsidRPr="00FD61A7">
        <w:t xml:space="preserve">effective rate) </w:t>
      </w:r>
      <w:r w:rsidRPr="00FD61A7">
        <w:rPr>
          <w:cs/>
        </w:rPr>
        <w:t xml:space="preserve">การที่โจทก์เรียกเก็บรวมกันถึงร้อยละ </w:t>
      </w:r>
      <w:r w:rsidRPr="00FD61A7">
        <w:t xml:space="preserve">30.29 </w:t>
      </w:r>
      <w:r w:rsidRPr="00FD61A7">
        <w:rPr>
          <w:cs/>
        </w:rPr>
        <w:t>จึงเป็นการเกินกว่าที่กฎหมายกำหนด เป็นการกระทำที่ขัดต่อข้อบังคับของธนาคารแห่งประเทศไทย อันเป็นการต้องห้ามโดยกฎหมาย จึงตกเป็นโมฆะตาม ป.</w:t>
      </w:r>
      <w:proofErr w:type="spellStart"/>
      <w:r w:rsidRPr="00FD61A7">
        <w:rPr>
          <w:cs/>
        </w:rPr>
        <w:t>พ.พ</w:t>
      </w:r>
      <w:proofErr w:type="spellEnd"/>
      <w:r w:rsidRPr="00FD61A7">
        <w:rPr>
          <w:cs/>
        </w:rPr>
        <w:t xml:space="preserve">. มาตรา </w:t>
      </w:r>
      <w:r w:rsidRPr="00FD61A7">
        <w:t>150</w:t>
      </w:r>
    </w:p>
    <w:p w14:paraId="601C195F" w14:textId="77777777" w:rsidR="00FD61A7" w:rsidRPr="00FD61A7" w:rsidRDefault="00FD61A7" w:rsidP="00FD61A7">
      <w:r w:rsidRPr="00FD61A7">
        <w:rPr>
          <w:cs/>
        </w:rPr>
        <w:t>ศาลวินิจฉัยว่า โจทก์ไม่มีสิทธิเรียกเก็บดอกเบี้ย ค่าบริการ และค่าธรรมเนียมดังกล่าว เพราะเกินอัตรา และสัญญาในส่วนที่เกินนั้นตกเป็นโมฆะ</w:t>
      </w:r>
    </w:p>
    <w:p w14:paraId="310628F4" w14:textId="77777777" w:rsidR="00FD61A7" w:rsidRPr="00FD61A7" w:rsidRDefault="00FD61A7" w:rsidP="00FD61A7">
      <w:r w:rsidRPr="00FD61A7">
        <w:rPr>
          <w:cs/>
        </w:rPr>
        <w:t>สรุปคำพิพากษา</w:t>
      </w:r>
      <w:r w:rsidRPr="00FD61A7">
        <w:br/>
      </w:r>
      <w:r w:rsidRPr="00FD61A7">
        <w:rPr>
          <w:cs/>
        </w:rPr>
        <w:t xml:space="preserve">การที่ผู้ให้สินเชื่อเรียกเก็บดอกเบี้ย ค่าธรรมเนียม ค่าบริการรวมกันเกินร้อยละ </w:t>
      </w:r>
      <w:r w:rsidRPr="00FD61A7">
        <w:t xml:space="preserve">28 </w:t>
      </w:r>
      <w:r w:rsidRPr="00FD61A7">
        <w:rPr>
          <w:cs/>
        </w:rPr>
        <w:t>ต่อปี ถือเป็นการฝ่าฝืนข้อบังคับของธนาคารแห่งประเทศไทยและเป็นการต้องห้ามชัดแจ้งโดยกฎหมาย สัญญาในส่วนที่เกินอัตราจึงตกเป็นโมฆะตาม ป.</w:t>
      </w:r>
      <w:proofErr w:type="spellStart"/>
      <w:r w:rsidRPr="00FD61A7">
        <w:rPr>
          <w:cs/>
        </w:rPr>
        <w:t>พ.พ</w:t>
      </w:r>
      <w:proofErr w:type="spellEnd"/>
      <w:r w:rsidRPr="00FD61A7">
        <w:rPr>
          <w:cs/>
        </w:rPr>
        <w:t xml:space="preserve">. มาตรา </w:t>
      </w:r>
      <w:r w:rsidRPr="00FD61A7">
        <w:t xml:space="preserve">150 </w:t>
      </w:r>
      <w:r w:rsidRPr="00FD61A7">
        <w:rPr>
          <w:cs/>
        </w:rPr>
        <w:t>โจทก์ไม่มีสิทธิเรียกเก็บเงินในส่วนที่เกินจากจำเลย</w:t>
      </w:r>
    </w:p>
    <w:p w14:paraId="3B4B6337" w14:textId="279A8D5D" w:rsidR="002B6232" w:rsidRDefault="00FD61A7">
      <w:r w:rsidRPr="00FD61A7">
        <w:rPr>
          <w:cs/>
        </w:rPr>
        <w:lastRenderedPageBreak/>
        <w:t xml:space="preserve">มีปัญหาปรึกษา ทนายภูวงษ์ </w:t>
      </w:r>
      <w:r w:rsidRPr="00FD61A7">
        <w:t xml:space="preserve">081-803-4097 </w:t>
      </w:r>
      <w:r w:rsidRPr="00FD61A7">
        <w:rPr>
          <w:cs/>
        </w:rPr>
        <w:t xml:space="preserve">หรือ ไลน์ ไอดี </w:t>
      </w:r>
      <w:r w:rsidRPr="00FD61A7">
        <w:t>@lawyerpoovong</w:t>
      </w:r>
      <w:r w:rsidRPr="00FD61A7">
        <w:br/>
      </w:r>
      <w:r w:rsidRPr="00FD61A7">
        <w:rPr>
          <w:cs/>
        </w:rPr>
        <w:t>ทุกปัญหามีทางออก</w:t>
      </w:r>
      <w:r w:rsidRPr="00FD61A7">
        <w:br/>
      </w:r>
      <w:r w:rsidRPr="00FD61A7">
        <w:rPr>
          <w:cs/>
        </w:rPr>
        <w:t>ค้นหาคำพิพากษาฎีกาทั้งหมดได้ที่ “ฎีกาสำคัญ“ ในเว็บไซต์</w:t>
      </w:r>
      <w:r w:rsidRPr="00FD61A7">
        <w:t xml:space="preserve"> </w:t>
      </w:r>
      <w:hyperlink r:id="rId4" w:history="1">
        <w:r w:rsidRPr="00FD61A7">
          <w:rPr>
            <w:rStyle w:val="Hyperlink"/>
          </w:rPr>
          <w:t>www.</w:t>
        </w:r>
        <w:r w:rsidRPr="00FD61A7">
          <w:rPr>
            <w:rStyle w:val="Hyperlink"/>
            <w:cs/>
          </w:rPr>
          <w:t>สู้คดี.</w:t>
        </w:r>
        <w:r w:rsidRPr="00FD61A7">
          <w:rPr>
            <w:rStyle w:val="Hyperlink"/>
          </w:rPr>
          <w:t>com</w:t>
        </w:r>
      </w:hyperlink>
      <w:r w:rsidRPr="00FD61A7">
        <w:t xml:space="preserve"> </w:t>
      </w:r>
      <w:r w:rsidRPr="00FD61A7">
        <w:rPr>
          <w:cs/>
        </w:rPr>
        <w:t>และ</w:t>
      </w:r>
      <w:r w:rsidRPr="00FD61A7">
        <w:t xml:space="preserve"> </w:t>
      </w:r>
      <w:hyperlink r:id="rId5" w:history="1">
        <w:r w:rsidRPr="00FD61A7">
          <w:rPr>
            <w:rStyle w:val="Hyperlink"/>
          </w:rPr>
          <w:t>www.</w:t>
        </w:r>
        <w:r w:rsidRPr="00FD61A7">
          <w:rPr>
            <w:rStyle w:val="Hyperlink"/>
            <w:cs/>
          </w:rPr>
          <w:t>ทนายภูวงษ์.</w:t>
        </w:r>
        <w:r w:rsidRPr="00FD61A7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1A7"/>
    <w:rsid w:val="000554F2"/>
    <w:rsid w:val="001C2C6A"/>
    <w:rsid w:val="001D7E77"/>
    <w:rsid w:val="002B6232"/>
    <w:rsid w:val="00A43436"/>
    <w:rsid w:val="00AF4A52"/>
    <w:rsid w:val="00FD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315BC"/>
  <w15:chartTrackingRefBased/>
  <w15:docId w15:val="{448A9D65-68CD-46DB-8789-BF390572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1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1A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1A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1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1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1A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1A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1A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1A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1A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1A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1A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1A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1A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1A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1A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1A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1A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1A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D61A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1A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D61A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D61A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1A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1A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D6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1A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1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61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2025-07-28T03:46:00Z</dcterms:created>
  <dcterms:modified xsi:type="dcterms:W3CDTF">2025-07-28T03:46:00Z</dcterms:modified>
</cp:coreProperties>
</file>