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7EF370" w14:textId="77777777" w:rsidR="009D09F9" w:rsidRPr="009D09F9" w:rsidRDefault="009D09F9" w:rsidP="009D09F9">
      <w:r w:rsidRPr="009D09F9">
        <w:rPr>
          <w:cs/>
        </w:rPr>
        <w:t xml:space="preserve">ลำดับที่ </w:t>
      </w:r>
      <w:r w:rsidRPr="009D09F9">
        <w:t>000474</w:t>
      </w:r>
      <w:r w:rsidRPr="009D09F9">
        <w:br/>
      </w:r>
      <w:r w:rsidRPr="009D09F9">
        <w:rPr>
          <w:b/>
          <w:bCs/>
          <w:cs/>
        </w:rPr>
        <w:t>หัวข้อเรื่อง: อำนาจฟ้องกรณีแจ้งความเท็จเกี่ยวกับสมุดคู่มือรถยนต์</w:t>
      </w:r>
    </w:p>
    <w:p w14:paraId="764DF690" w14:textId="77777777" w:rsidR="009D09F9" w:rsidRPr="009D09F9" w:rsidRDefault="009D09F9" w:rsidP="009D09F9">
      <w:r w:rsidRPr="009D09F9">
        <w:rPr>
          <w:b/>
          <w:bCs/>
          <w:cs/>
        </w:rPr>
        <w:t xml:space="preserve">วิเคราะห์ฎีกาที่ </w:t>
      </w:r>
      <w:r w:rsidRPr="009D09F9">
        <w:rPr>
          <w:b/>
          <w:bCs/>
        </w:rPr>
        <w:t>12019/2555</w:t>
      </w:r>
      <w:r w:rsidRPr="009D09F9">
        <w:br/>
      </w:r>
      <w:r w:rsidRPr="009D09F9">
        <w:rPr>
          <w:b/>
          <w:bCs/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9D09F9">
        <w:rPr>
          <w:b/>
          <w:bCs/>
        </w:rPr>
        <w:t>0818034097</w:t>
      </w:r>
    </w:p>
    <w:p w14:paraId="27F8DB37" w14:textId="77777777" w:rsidR="009D09F9" w:rsidRPr="009D09F9" w:rsidRDefault="009D09F9" w:rsidP="009D09F9">
      <w:r w:rsidRPr="009D09F9">
        <w:rPr>
          <w:b/>
          <w:bCs/>
          <w:cs/>
        </w:rPr>
        <w:t>กฎหมายเกี่ยวกับอะไร</w:t>
      </w:r>
      <w:r w:rsidRPr="009D09F9">
        <w:br/>
      </w:r>
      <w:r w:rsidRPr="009D09F9">
        <w:rPr>
          <w:cs/>
        </w:rPr>
        <w:t xml:space="preserve">ประมวลกฎหมายอาญา มาตรา </w:t>
      </w:r>
      <w:r w:rsidRPr="009D09F9">
        <w:t xml:space="preserve">267, 268, 137 </w:t>
      </w:r>
      <w:r w:rsidRPr="009D09F9">
        <w:rPr>
          <w:cs/>
        </w:rPr>
        <w:t>ว่าด้วยความผิดฐานแจ้งข้อความอันเป็นเท็จต่อเจ้าพนักงาน และการใช้เอกสารราชการอันเกิดจากข้อความเท็จ</w:t>
      </w:r>
    </w:p>
    <w:p w14:paraId="10FE8BD9" w14:textId="77777777" w:rsidR="009D09F9" w:rsidRPr="009D09F9" w:rsidRDefault="009D09F9" w:rsidP="009D09F9">
      <w:r w:rsidRPr="009D09F9">
        <w:rPr>
          <w:b/>
          <w:bCs/>
          <w:cs/>
        </w:rPr>
        <w:t xml:space="preserve">วิเคราะห์คำพิพากษาเลขที่ </w:t>
      </w:r>
      <w:r w:rsidRPr="009D09F9">
        <w:rPr>
          <w:b/>
          <w:bCs/>
        </w:rPr>
        <w:t>12019/2555</w:t>
      </w:r>
      <w:r w:rsidRPr="009D09F9">
        <w:br/>
      </w:r>
      <w:r w:rsidRPr="009D09F9">
        <w:rPr>
          <w:b/>
          <w:bCs/>
          <w:cs/>
        </w:rPr>
        <w:t>ข้อเท็จจริง</w:t>
      </w:r>
      <w:r w:rsidRPr="009D09F9">
        <w:br/>
      </w:r>
      <w:r w:rsidRPr="009D09F9">
        <w:rPr>
          <w:cs/>
        </w:rPr>
        <w:t>โจทก์ฟ้องจำเลยทั้งสองว่า ร่วมกันแจ้งความเท็จต่อพนักงานสอบสวนว่า สมุดคู่มือจดทะเบียนรถยนต์ได้สูญหาย แล้วนำหลักฐานการแจ้งความไปยื่นต่อสำนักงานขนส่งเพื่อให้มีการออกสมุดคู่มือเล่มใหม่ และนำไปใช้ในการโอนขายรถยนต์ให้บุคคลภายนอก</w:t>
      </w:r>
    </w:p>
    <w:p w14:paraId="1047C685" w14:textId="77777777" w:rsidR="009D09F9" w:rsidRPr="009D09F9" w:rsidRDefault="009D09F9" w:rsidP="009D09F9">
      <w:r w:rsidRPr="009D09F9">
        <w:rPr>
          <w:b/>
          <w:bCs/>
          <w:cs/>
        </w:rPr>
        <w:t>ข้อกฎหมายและดุลพินิจของศาล</w:t>
      </w:r>
      <w:r w:rsidRPr="009D09F9">
        <w:br/>
      </w:r>
      <w:r w:rsidRPr="009D09F9">
        <w:rPr>
          <w:cs/>
        </w:rPr>
        <w:t>ศาลพิเคราะห์แล้วเห็นว่า</w:t>
      </w:r>
    </w:p>
    <w:p w14:paraId="2C97A91F" w14:textId="77777777" w:rsidR="009D09F9" w:rsidRPr="009D09F9" w:rsidRDefault="009D09F9" w:rsidP="009D09F9">
      <w:pPr>
        <w:numPr>
          <w:ilvl w:val="0"/>
          <w:numId w:val="1"/>
        </w:numPr>
      </w:pPr>
      <w:r w:rsidRPr="009D09F9">
        <w:rPr>
          <w:cs/>
        </w:rPr>
        <w:t xml:space="preserve">การกระทำความผิดตาม </w:t>
      </w:r>
      <w:proofErr w:type="spellStart"/>
      <w:r w:rsidRPr="009D09F9">
        <w:rPr>
          <w:cs/>
        </w:rPr>
        <w:t>ป.อ</w:t>
      </w:r>
      <w:proofErr w:type="spellEnd"/>
      <w:r w:rsidRPr="009D09F9">
        <w:rPr>
          <w:cs/>
        </w:rPr>
        <w:t xml:space="preserve">. มาตรา </w:t>
      </w:r>
      <w:r w:rsidRPr="009D09F9">
        <w:t xml:space="preserve">267 </w:t>
      </w:r>
      <w:r w:rsidRPr="009D09F9">
        <w:rPr>
          <w:cs/>
        </w:rPr>
        <w:t>ต้องเป็นการแจ้งข้อความเท็จให้เจ้าพนักงาน “จดข้อความเท็จลงในเอกสารราชการ” ซึ่งมีวัตถุประสงค์เพื่อเป็นพยานหลักฐาน</w:t>
      </w:r>
    </w:p>
    <w:p w14:paraId="513FC4B4" w14:textId="77777777" w:rsidR="009D09F9" w:rsidRPr="009D09F9" w:rsidRDefault="009D09F9" w:rsidP="009D09F9">
      <w:pPr>
        <w:numPr>
          <w:ilvl w:val="0"/>
          <w:numId w:val="1"/>
        </w:numPr>
      </w:pPr>
      <w:r w:rsidRPr="009D09F9">
        <w:rPr>
          <w:cs/>
        </w:rPr>
        <w:t>แต่ในกรณีนี้ โจทก์ไม่ได้กล่าวหาว่าจำเลยทั้งสองแจ้งข้อความเท็จต่อเจ้าพนักงานของสำนักงานขนส่งเพื่อให้จดข้อความเท็จลงในสมุดคู่มือรถยนต์เล่มใหม่</w:t>
      </w:r>
    </w:p>
    <w:p w14:paraId="166A214F" w14:textId="77777777" w:rsidR="009D09F9" w:rsidRPr="009D09F9" w:rsidRDefault="009D09F9" w:rsidP="009D09F9">
      <w:pPr>
        <w:numPr>
          <w:ilvl w:val="0"/>
          <w:numId w:val="1"/>
        </w:numPr>
      </w:pPr>
      <w:r w:rsidRPr="009D09F9">
        <w:rPr>
          <w:cs/>
        </w:rPr>
        <w:t xml:space="preserve">สมุดคู่มือรถยนต์เล่มใหม่ก็ไม่มีข้อความเท็จใด ๆ จึงไม่เข้าองค์ประกอบความผิดตามมาตรา </w:t>
      </w:r>
      <w:r w:rsidRPr="009D09F9">
        <w:t xml:space="preserve">267 </w:t>
      </w:r>
      <w:r w:rsidRPr="009D09F9">
        <w:rPr>
          <w:cs/>
        </w:rPr>
        <w:t xml:space="preserve">และ </w:t>
      </w:r>
      <w:r w:rsidRPr="009D09F9">
        <w:t>268</w:t>
      </w:r>
    </w:p>
    <w:p w14:paraId="008C871B" w14:textId="77777777" w:rsidR="009D09F9" w:rsidRPr="009D09F9" w:rsidRDefault="009D09F9" w:rsidP="009D09F9">
      <w:pPr>
        <w:numPr>
          <w:ilvl w:val="0"/>
          <w:numId w:val="1"/>
        </w:numPr>
      </w:pPr>
      <w:r w:rsidRPr="009D09F9">
        <w:rPr>
          <w:cs/>
        </w:rPr>
        <w:t xml:space="preserve">อย่างไรก็ตาม จากพฤติการณ์ที่จำเลยแจ้งความเท็จต่อพนักงานสอบสวน อาจเข้าข่ายความผิดตาม </w:t>
      </w:r>
      <w:proofErr w:type="spellStart"/>
      <w:r w:rsidRPr="009D09F9">
        <w:rPr>
          <w:cs/>
        </w:rPr>
        <w:t>ป.อ</w:t>
      </w:r>
      <w:proofErr w:type="spellEnd"/>
      <w:r w:rsidRPr="009D09F9">
        <w:rPr>
          <w:cs/>
        </w:rPr>
        <w:t xml:space="preserve">. มาตรา </w:t>
      </w:r>
      <w:r w:rsidRPr="009D09F9">
        <w:t xml:space="preserve">137 </w:t>
      </w:r>
      <w:r w:rsidRPr="009D09F9">
        <w:rPr>
          <w:cs/>
        </w:rPr>
        <w:t>ได้</w:t>
      </w:r>
    </w:p>
    <w:p w14:paraId="2A27BB27" w14:textId="77777777" w:rsidR="009D09F9" w:rsidRPr="009D09F9" w:rsidRDefault="009D09F9" w:rsidP="009D09F9">
      <w:pPr>
        <w:numPr>
          <w:ilvl w:val="0"/>
          <w:numId w:val="1"/>
        </w:numPr>
      </w:pPr>
      <w:r w:rsidRPr="009D09F9">
        <w:rPr>
          <w:cs/>
        </w:rPr>
        <w:t xml:space="preserve">และหากสมุดคู่มือที่ได้จากการแจ้งความเท็จถูกใช้ในการขายรถยนต์ที่เป็นของโจทก์ จำเลยที่ </w:t>
      </w:r>
      <w:r w:rsidRPr="009D09F9">
        <w:t xml:space="preserve">1 </w:t>
      </w:r>
      <w:r w:rsidRPr="009D09F9">
        <w:rPr>
          <w:cs/>
        </w:rPr>
        <w:t xml:space="preserve">ใช้เอกสารดังกล่าวในการเบียดบังทรัพย์ของโจทก์ไป โจทก์ย่อมเป็นผู้เสียหายโดยตรง จึงมีอำนาจฟ้องในความผิดตามมาตรา </w:t>
      </w:r>
      <w:r w:rsidRPr="009D09F9">
        <w:t xml:space="preserve">137 </w:t>
      </w:r>
      <w:r w:rsidRPr="009D09F9">
        <w:rPr>
          <w:cs/>
        </w:rPr>
        <w:t>ได้</w:t>
      </w:r>
    </w:p>
    <w:p w14:paraId="51437E51" w14:textId="77777777" w:rsidR="009D09F9" w:rsidRPr="009D09F9" w:rsidRDefault="009D09F9" w:rsidP="009D09F9">
      <w:r w:rsidRPr="009D09F9">
        <w:rPr>
          <w:b/>
          <w:bCs/>
          <w:cs/>
        </w:rPr>
        <w:lastRenderedPageBreak/>
        <w:t>สรุปคำพิพากษา</w:t>
      </w:r>
      <w:r w:rsidRPr="009D09F9">
        <w:br/>
      </w:r>
      <w:r w:rsidRPr="009D09F9">
        <w:rPr>
          <w:cs/>
        </w:rPr>
        <w:t xml:space="preserve">การกระทำของจำเลยไม่เข้าองค์ประกอบความผิดตามมาตรา </w:t>
      </w:r>
      <w:r w:rsidRPr="009D09F9">
        <w:t xml:space="preserve">267 </w:t>
      </w:r>
      <w:r w:rsidRPr="009D09F9">
        <w:rPr>
          <w:cs/>
        </w:rPr>
        <w:t xml:space="preserve">และ </w:t>
      </w:r>
      <w:r w:rsidRPr="009D09F9">
        <w:t xml:space="preserve">268 </w:t>
      </w:r>
      <w:r w:rsidRPr="009D09F9">
        <w:rPr>
          <w:cs/>
        </w:rPr>
        <w:t xml:space="preserve">เพราะไม่มีการจดข้อความอันเป็นเท็จลงในเอกสารราชการจากเจ้าพนักงานของสำนักงานขนส่ง แต่พฤติการณ์การแจ้งข้อความเท็จต่อพนักงานสอบสวนตามมาตรา </w:t>
      </w:r>
      <w:r w:rsidRPr="009D09F9">
        <w:t xml:space="preserve">137 </w:t>
      </w:r>
      <w:r w:rsidRPr="009D09F9">
        <w:rPr>
          <w:cs/>
        </w:rPr>
        <w:t>ศาลเห็นว่าโจทก์มีอำนาจฟ้อง เนื่องจากเป็นผู้เสียหายโดยตรงจากการนำสมุดคู่มือไปใช้ในการโอนขายรถยนต์พิพาท</w:t>
      </w:r>
    </w:p>
    <w:p w14:paraId="2551C2C8" w14:textId="77777777" w:rsidR="009D09F9" w:rsidRPr="009D09F9" w:rsidRDefault="009D09F9" w:rsidP="009D09F9">
      <w:r w:rsidRPr="009D09F9">
        <w:pict w14:anchorId="3D21EC9C">
          <v:rect id="_x0000_i1031" style="width:0;height:1.5pt" o:hralign="center" o:hrstd="t" o:hr="t" fillcolor="#a0a0a0" stroked="f"/>
        </w:pict>
      </w:r>
    </w:p>
    <w:p w14:paraId="4974922D" w14:textId="38F78F19" w:rsidR="002B6232" w:rsidRPr="009D09F9" w:rsidRDefault="009D09F9">
      <w:pPr>
        <w:rPr>
          <w:rFonts w:hint="cs"/>
        </w:rPr>
      </w:pPr>
      <w:r w:rsidRPr="009D09F9">
        <w:rPr>
          <w:b/>
          <w:bCs/>
          <w:cs/>
        </w:rPr>
        <w:t xml:space="preserve">มีปัญหาปรึกษา ทนายภูวงษ์ </w:t>
      </w:r>
      <w:r w:rsidRPr="009D09F9">
        <w:rPr>
          <w:b/>
          <w:bCs/>
        </w:rPr>
        <w:t xml:space="preserve">081-803-4097 </w:t>
      </w:r>
      <w:r w:rsidRPr="009D09F9">
        <w:rPr>
          <w:b/>
          <w:bCs/>
          <w:cs/>
        </w:rPr>
        <w:t xml:space="preserve">หรือ ไลน์ ไอดี </w:t>
      </w:r>
      <w:r w:rsidRPr="009D09F9">
        <w:rPr>
          <w:b/>
          <w:bCs/>
        </w:rPr>
        <w:t xml:space="preserve">@lawyerpoovong </w:t>
      </w:r>
      <w:r w:rsidRPr="009D09F9">
        <w:rPr>
          <w:b/>
          <w:bCs/>
          <w:cs/>
        </w:rPr>
        <w:t>ทุกปัญหามีทางออก ค้นหาคำพิพากษาฎีกาทั้งหมดได้ที่ “ฎีกาสำคัญ“ ในเว็บไซต์</w:t>
      </w:r>
      <w:r w:rsidRPr="009D09F9">
        <w:rPr>
          <w:b/>
          <w:bCs/>
        </w:rPr>
        <w:t xml:space="preserve"> </w:t>
      </w:r>
      <w:hyperlink r:id="rId5" w:history="1">
        <w:r w:rsidRPr="009D09F9">
          <w:rPr>
            <w:rStyle w:val="Hyperlink"/>
            <w:b/>
            <w:bCs/>
          </w:rPr>
          <w:t>www.</w:t>
        </w:r>
        <w:r w:rsidRPr="009D09F9">
          <w:rPr>
            <w:rStyle w:val="Hyperlink"/>
            <w:b/>
            <w:bCs/>
            <w:cs/>
          </w:rPr>
          <w:t>สู้คดี.</w:t>
        </w:r>
        <w:r w:rsidRPr="009D09F9">
          <w:rPr>
            <w:rStyle w:val="Hyperlink"/>
            <w:b/>
            <w:bCs/>
          </w:rPr>
          <w:t>com</w:t>
        </w:r>
      </w:hyperlink>
      <w:r w:rsidRPr="009D09F9">
        <w:rPr>
          <w:b/>
          <w:bCs/>
        </w:rPr>
        <w:t xml:space="preserve"> </w:t>
      </w:r>
      <w:r w:rsidRPr="009D09F9">
        <w:rPr>
          <w:b/>
          <w:bCs/>
          <w:cs/>
        </w:rPr>
        <w:t>และ</w:t>
      </w:r>
      <w:r w:rsidRPr="009D09F9">
        <w:rPr>
          <w:b/>
          <w:bCs/>
        </w:rPr>
        <w:t xml:space="preserve"> </w:t>
      </w:r>
      <w:hyperlink r:id="rId6" w:history="1">
        <w:r w:rsidRPr="009D09F9">
          <w:rPr>
            <w:rStyle w:val="Hyperlink"/>
            <w:b/>
            <w:bCs/>
          </w:rPr>
          <w:t>www.</w:t>
        </w:r>
        <w:r w:rsidRPr="009D09F9">
          <w:rPr>
            <w:rStyle w:val="Hyperlink"/>
            <w:b/>
            <w:bCs/>
            <w:cs/>
          </w:rPr>
          <w:t>ทนายภูวงษ์.</w:t>
        </w:r>
        <w:r w:rsidRPr="009D09F9">
          <w:rPr>
            <w:rStyle w:val="Hyperlink"/>
            <w:b/>
            <w:bCs/>
          </w:rPr>
          <w:t>com</w:t>
        </w:r>
      </w:hyperlink>
    </w:p>
    <w:sectPr w:rsidR="002B6232" w:rsidRPr="009D09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005F3A"/>
    <w:multiLevelType w:val="multilevel"/>
    <w:tmpl w:val="DEA4C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90430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9F9"/>
    <w:rsid w:val="000554F2"/>
    <w:rsid w:val="001C2C6A"/>
    <w:rsid w:val="002B6232"/>
    <w:rsid w:val="00392E2E"/>
    <w:rsid w:val="009D09F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6250B2"/>
  <w15:chartTrackingRefBased/>
  <w15:docId w15:val="{53CE64BE-A430-4A9C-99D0-3EF548D3A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09F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9F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9F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9F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9F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9F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9F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9F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9F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9F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9F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9F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9F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9F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9F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9F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9F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9F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9F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D09F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9F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D09F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D09F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9F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9F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D09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9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9F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9F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09F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09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1660</Characters>
  <Application>Microsoft Office Word</Application>
  <DocSecurity>0</DocSecurity>
  <Lines>13</Lines>
  <Paragraphs>3</Paragraphs>
  <ScaleCrop>false</ScaleCrop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2025-07-28T03:55:00Z</dcterms:created>
  <dcterms:modified xsi:type="dcterms:W3CDTF">2025-07-28T03:55:00Z</dcterms:modified>
</cp:coreProperties>
</file>