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532E0" w14:textId="77777777" w:rsidR="003D1E2E" w:rsidRPr="003D1E2E" w:rsidRDefault="003D1E2E" w:rsidP="003D1E2E">
      <w:r w:rsidRPr="003D1E2E">
        <w:rPr>
          <w:cs/>
        </w:rPr>
        <w:t xml:space="preserve">ลำดับที่ </w:t>
      </w:r>
      <w:r w:rsidRPr="003D1E2E">
        <w:t>000483</w:t>
      </w:r>
      <w:r w:rsidRPr="003D1E2E">
        <w:br/>
      </w:r>
      <w:r w:rsidRPr="003D1E2E">
        <w:rPr>
          <w:cs/>
        </w:rPr>
        <w:t>หัวข้อ: ยิงปืนขณะถูกทำร้าย ป้องกันตัวโดยชอบด้วยกฎหมาย ไม่เป็นความผิด</w:t>
      </w:r>
    </w:p>
    <w:p w14:paraId="488DA865" w14:textId="77777777" w:rsidR="003D1E2E" w:rsidRPr="003D1E2E" w:rsidRDefault="003D1E2E" w:rsidP="003D1E2E">
      <w:r w:rsidRPr="003D1E2E">
        <w:rPr>
          <w:cs/>
        </w:rPr>
        <w:t xml:space="preserve">วิเคราะห์ฎีกาที่ </w:t>
      </w:r>
      <w:r w:rsidRPr="003D1E2E">
        <w:t>1961/2528</w:t>
      </w:r>
    </w:p>
    <w:p w14:paraId="7D820F9E" w14:textId="77777777" w:rsidR="003D1E2E" w:rsidRPr="003D1E2E" w:rsidRDefault="003D1E2E" w:rsidP="003D1E2E">
      <w:r w:rsidRPr="003D1E2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D1E2E">
        <w:t>0818034097</w:t>
      </w:r>
    </w:p>
    <w:p w14:paraId="019E13F1" w14:textId="77777777" w:rsidR="003D1E2E" w:rsidRPr="003D1E2E" w:rsidRDefault="003D1E2E" w:rsidP="003D1E2E">
      <w:r w:rsidRPr="003D1E2E">
        <w:rPr>
          <w:cs/>
        </w:rPr>
        <w:t>กฎหมายเกี่ยวกับอะไร</w:t>
      </w:r>
      <w:r w:rsidRPr="003D1E2E">
        <w:br/>
        <w:t xml:space="preserve">– </w:t>
      </w:r>
      <w:r w:rsidRPr="003D1E2E">
        <w:rPr>
          <w:cs/>
        </w:rPr>
        <w:t>กฎหมายอาญาเรื่องการกระทำโดยป้องกันตัวโดยชอบด้วยกฎหมาย</w:t>
      </w:r>
      <w:r w:rsidRPr="003D1E2E">
        <w:br/>
        <w:t xml:space="preserve">– </w:t>
      </w:r>
      <w:r w:rsidRPr="003D1E2E">
        <w:rPr>
          <w:cs/>
        </w:rPr>
        <w:t xml:space="preserve">พระราชบัญญัติอาวุธปืนฯ พ.ศ. </w:t>
      </w:r>
      <w:r w:rsidRPr="003D1E2E">
        <w:t xml:space="preserve">2490 </w:t>
      </w:r>
      <w:r w:rsidRPr="003D1E2E">
        <w:rPr>
          <w:cs/>
        </w:rPr>
        <w:t xml:space="preserve">มาตรา </w:t>
      </w:r>
      <w:r w:rsidRPr="003D1E2E">
        <w:t xml:space="preserve">8 </w:t>
      </w:r>
      <w:r w:rsidRPr="003D1E2E">
        <w:rPr>
          <w:cs/>
        </w:rPr>
        <w:t xml:space="preserve">ทวิ และมาตรา </w:t>
      </w:r>
      <w:r w:rsidRPr="003D1E2E">
        <w:t xml:space="preserve">72 </w:t>
      </w:r>
      <w:r w:rsidRPr="003D1E2E">
        <w:rPr>
          <w:cs/>
        </w:rPr>
        <w:t>ทวิ</w:t>
      </w:r>
      <w:r w:rsidRPr="003D1E2E">
        <w:br/>
        <w:t xml:space="preserve">– </w:t>
      </w:r>
      <w:r w:rsidRPr="003D1E2E">
        <w:rPr>
          <w:cs/>
        </w:rPr>
        <w:t xml:space="preserve">ประมวลกฎหมายอาญามาตรา </w:t>
      </w:r>
      <w:r w:rsidRPr="003D1E2E">
        <w:t xml:space="preserve">67 </w:t>
      </w:r>
      <w:r w:rsidRPr="003D1E2E">
        <w:rPr>
          <w:cs/>
        </w:rPr>
        <w:t>ว่าด้วยการกระทำโดยป้องกัน</w:t>
      </w:r>
    </w:p>
    <w:p w14:paraId="286FBBA0" w14:textId="77777777" w:rsidR="003D1E2E" w:rsidRPr="003D1E2E" w:rsidRDefault="003D1E2E" w:rsidP="003D1E2E">
      <w:r w:rsidRPr="003D1E2E">
        <w:rPr>
          <w:cs/>
        </w:rPr>
        <w:t xml:space="preserve">วิเคราะห์คำพิพากษาฎีกาที่ </w:t>
      </w:r>
      <w:r w:rsidRPr="003D1E2E">
        <w:t>1961/2528</w:t>
      </w:r>
      <w:r w:rsidRPr="003D1E2E">
        <w:br/>
      </w:r>
      <w:r w:rsidRPr="003D1E2E">
        <w:rPr>
          <w:b/>
          <w:bCs/>
          <w:cs/>
        </w:rPr>
        <w:t>ข้อเท็จจริง</w:t>
      </w:r>
      <w:r w:rsidRPr="003D1E2E">
        <w:br/>
      </w:r>
      <w:r w:rsidRPr="003D1E2E">
        <w:rPr>
          <w:cs/>
        </w:rPr>
        <w:t>จำเลยมีปากเสียงกันกับกลุ่มผู้ตายและผู้เสียหาย โดยระหว่างสนทนา จำเลยเพียงแสดงความคิดเห็นว่า "การย้ายตำรวจต้องมีขั้นตอน มีคณะกรรมการ" ซึ่งไม่ใช่คำท้าทายให้ก่อเหตุวิวาท ต่อมาผู้ตายและพวกใช้กำลังเข้าทำร้ายจำเลย โดยผู้ตายล็อกคอ พูดว่า “เอาให้ตาย” และคนกลุ่มหนึ่งกำลังจะเข้ารุมทำร้าย จำเลยจึงชักปืนขู่ยิงขึ้นฟ้า กระสุนถูกผู้ตายเสียชีวิต และขณะวิ่งหนีได้ยิงขึ้นฟ้าอีกนัดซึ่งกระสุนพลาดไปถูกผู้เสียหายได้รับบาดเจ็บสาหัส</w:t>
      </w:r>
    </w:p>
    <w:p w14:paraId="617DB002" w14:textId="77777777" w:rsidR="003D1E2E" w:rsidRPr="003D1E2E" w:rsidRDefault="003D1E2E" w:rsidP="003D1E2E">
      <w:r w:rsidRPr="003D1E2E">
        <w:rPr>
          <w:b/>
          <w:bCs/>
          <w:cs/>
        </w:rPr>
        <w:t>ข้อกฎหมายและดุลพินิจของศาล</w:t>
      </w:r>
    </w:p>
    <w:p w14:paraId="2DD61BA0" w14:textId="77777777" w:rsidR="003D1E2E" w:rsidRPr="003D1E2E" w:rsidRDefault="003D1E2E" w:rsidP="003D1E2E">
      <w:pPr>
        <w:numPr>
          <w:ilvl w:val="0"/>
          <w:numId w:val="1"/>
        </w:numPr>
      </w:pPr>
      <w:r w:rsidRPr="003D1E2E">
        <w:rPr>
          <w:cs/>
        </w:rPr>
        <w:t>ศาลเห็นว่าการพูดของจำเลยก่อนเกิดเหตุเป็นเพียงการแสดงความคิดเห็นโดยสุจริต ไม่ถือเป็นการเริ่มต้นก่อเหตุวิวาท</w:t>
      </w:r>
    </w:p>
    <w:p w14:paraId="09EE91A9" w14:textId="77777777" w:rsidR="003D1E2E" w:rsidRPr="003D1E2E" w:rsidRDefault="003D1E2E" w:rsidP="003D1E2E">
      <w:pPr>
        <w:numPr>
          <w:ilvl w:val="0"/>
          <w:numId w:val="1"/>
        </w:numPr>
      </w:pPr>
      <w:r w:rsidRPr="003D1E2E">
        <w:rPr>
          <w:cs/>
        </w:rPr>
        <w:t>การที่จำเลยชักปืนยิงขึ้นฟ้าโดยหันปากกระบอกขึ้นบน เป็นลักษณะของการขู่เพื่อป้องกันตัว ไม่ใช่การตั้งใจฆ่าหรือทำร้ายผู้ตายหรือผู้เสียหาย</w:t>
      </w:r>
    </w:p>
    <w:p w14:paraId="2056AD47" w14:textId="77777777" w:rsidR="003D1E2E" w:rsidRPr="003D1E2E" w:rsidRDefault="003D1E2E" w:rsidP="003D1E2E">
      <w:pPr>
        <w:numPr>
          <w:ilvl w:val="0"/>
          <w:numId w:val="1"/>
        </w:numPr>
      </w:pPr>
      <w:r w:rsidRPr="003D1E2E">
        <w:rPr>
          <w:cs/>
        </w:rPr>
        <w:t>การที่ปืนลั่นและกระสุนถูกผู้ตาย เกิดจากการที่มีผู้เข้ามาแย่งปืน ไม่ใช่การยิงโดยเจตนา</w:t>
      </w:r>
    </w:p>
    <w:p w14:paraId="38424F11" w14:textId="77777777" w:rsidR="003D1E2E" w:rsidRPr="003D1E2E" w:rsidRDefault="003D1E2E" w:rsidP="003D1E2E">
      <w:pPr>
        <w:numPr>
          <w:ilvl w:val="0"/>
          <w:numId w:val="1"/>
        </w:numPr>
      </w:pPr>
      <w:r w:rsidRPr="003D1E2E">
        <w:rPr>
          <w:cs/>
        </w:rPr>
        <w:t>นัดที่สองก็เป็นการยิงขึ้นฟ้าเพื่อป้องกันตัว แต่กระสุนพลาดถูกผู้เสียหาย จึงไม่เป็นความผิดฐานประมาท เพราะไม่มีลักษณะเลินเล่อ แต่เกิดจากสถานการณ์ที่จำเลยถูกไล่ล่า</w:t>
      </w:r>
    </w:p>
    <w:p w14:paraId="62E00395" w14:textId="77777777" w:rsidR="003D1E2E" w:rsidRPr="003D1E2E" w:rsidRDefault="003D1E2E" w:rsidP="003D1E2E">
      <w:pPr>
        <w:numPr>
          <w:ilvl w:val="0"/>
          <w:numId w:val="1"/>
        </w:numPr>
      </w:pPr>
      <w:r w:rsidRPr="003D1E2E">
        <w:rPr>
          <w:cs/>
        </w:rPr>
        <w:lastRenderedPageBreak/>
        <w:t xml:space="preserve">จำเลยมีใบอนุญาตพกพาอาวุธปืนถูกต้องจากกรมตำรวจ เพื่อใช้ในการสืบสวน จึงไม่อยู่ภายใต้บังคับมาตรา </w:t>
      </w:r>
      <w:r w:rsidRPr="003D1E2E">
        <w:t xml:space="preserve">8 </w:t>
      </w:r>
      <w:r w:rsidRPr="003D1E2E">
        <w:rPr>
          <w:cs/>
        </w:rPr>
        <w:t xml:space="preserve">ทวิ และ </w:t>
      </w:r>
      <w:r w:rsidRPr="003D1E2E">
        <w:t xml:space="preserve">72 </w:t>
      </w:r>
      <w:r w:rsidRPr="003D1E2E">
        <w:rPr>
          <w:cs/>
        </w:rPr>
        <w:t>ทวิ แห่ง พ.ร.บ.อาวุธปืนฯ</w:t>
      </w:r>
    </w:p>
    <w:p w14:paraId="46F6651D" w14:textId="77777777" w:rsidR="003D1E2E" w:rsidRPr="003D1E2E" w:rsidRDefault="003D1E2E" w:rsidP="003D1E2E">
      <w:r w:rsidRPr="003D1E2E">
        <w:rPr>
          <w:cs/>
        </w:rPr>
        <w:t>สรุปคำพิพากษา</w:t>
      </w:r>
      <w:r w:rsidRPr="003D1E2E">
        <w:br/>
      </w:r>
      <w:r w:rsidRPr="003D1E2E">
        <w:rPr>
          <w:cs/>
        </w:rPr>
        <w:t>จำเลยไม่ได้ก่อเหตุวิวาท การกระทำของจำเลยเป็นการป้องกันตนโดยชอบด้วยกฎหมาย และไม่ได้กระทำโดยประมาท ทั้งยังมีใบอนุญาตพกปืนถูกต้อง ศาลฎีกาจึงพิพากษายกฟ้อง</w:t>
      </w:r>
    </w:p>
    <w:p w14:paraId="0630D68A" w14:textId="285D09C6" w:rsidR="002B6232" w:rsidRDefault="003D1E2E">
      <w:r w:rsidRPr="003D1E2E">
        <w:rPr>
          <w:b/>
          <w:bCs/>
          <w:cs/>
        </w:rPr>
        <w:t xml:space="preserve">มีปัญหาปรึกษา ทนายภูวงษ์ </w:t>
      </w:r>
      <w:r w:rsidRPr="003D1E2E">
        <w:rPr>
          <w:b/>
          <w:bCs/>
        </w:rPr>
        <w:t xml:space="preserve">081-803-4097 </w:t>
      </w:r>
      <w:r w:rsidRPr="003D1E2E">
        <w:rPr>
          <w:b/>
          <w:bCs/>
          <w:cs/>
        </w:rPr>
        <w:t xml:space="preserve">หรือ ไลน์ ไอดี </w:t>
      </w:r>
      <w:r w:rsidRPr="003D1E2E">
        <w:rPr>
          <w:b/>
          <w:bCs/>
        </w:rPr>
        <w:t xml:space="preserve">@lawyerpoovong </w:t>
      </w:r>
      <w:r w:rsidRPr="003D1E2E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3D1E2E">
        <w:rPr>
          <w:b/>
          <w:bCs/>
          <w:cs/>
        </w:rPr>
        <w:t>เวป</w:t>
      </w:r>
      <w:proofErr w:type="spellEnd"/>
      <w:r w:rsidRPr="003D1E2E">
        <w:rPr>
          <w:b/>
          <w:bCs/>
          <w:cs/>
        </w:rPr>
        <w:t>ไซ</w:t>
      </w:r>
      <w:proofErr w:type="spellStart"/>
      <w:r w:rsidRPr="003D1E2E">
        <w:rPr>
          <w:b/>
          <w:bCs/>
          <w:cs/>
        </w:rPr>
        <w:t>ต์</w:t>
      </w:r>
      <w:proofErr w:type="spellEnd"/>
      <w:r w:rsidRPr="003D1E2E">
        <w:rPr>
          <w:b/>
          <w:bCs/>
        </w:rPr>
        <w:t xml:space="preserve"> </w:t>
      </w:r>
      <w:hyperlink r:id="rId5" w:history="1">
        <w:r w:rsidRPr="003D1E2E">
          <w:rPr>
            <w:rStyle w:val="Hyperlink"/>
            <w:b/>
            <w:bCs/>
          </w:rPr>
          <w:t>www.</w:t>
        </w:r>
        <w:r w:rsidRPr="003D1E2E">
          <w:rPr>
            <w:rStyle w:val="Hyperlink"/>
            <w:b/>
            <w:bCs/>
            <w:cs/>
          </w:rPr>
          <w:t>สู้คดี.</w:t>
        </w:r>
        <w:r w:rsidRPr="003D1E2E">
          <w:rPr>
            <w:rStyle w:val="Hyperlink"/>
            <w:b/>
            <w:bCs/>
          </w:rPr>
          <w:t>com</w:t>
        </w:r>
      </w:hyperlink>
      <w:r w:rsidRPr="003D1E2E">
        <w:rPr>
          <w:b/>
          <w:bCs/>
        </w:rPr>
        <w:t xml:space="preserve"> </w:t>
      </w:r>
      <w:r w:rsidRPr="003D1E2E">
        <w:rPr>
          <w:b/>
          <w:bCs/>
          <w:cs/>
        </w:rPr>
        <w:t>และ</w:t>
      </w:r>
      <w:r w:rsidRPr="003D1E2E">
        <w:rPr>
          <w:b/>
          <w:bCs/>
        </w:rPr>
        <w:t xml:space="preserve"> </w:t>
      </w:r>
      <w:hyperlink r:id="rId6" w:history="1">
        <w:r w:rsidRPr="003D1E2E">
          <w:rPr>
            <w:rStyle w:val="Hyperlink"/>
            <w:b/>
            <w:bCs/>
          </w:rPr>
          <w:t>www.</w:t>
        </w:r>
        <w:r w:rsidRPr="003D1E2E">
          <w:rPr>
            <w:rStyle w:val="Hyperlink"/>
            <w:b/>
            <w:bCs/>
            <w:cs/>
          </w:rPr>
          <w:t>ทนายภูวงษ์.</w:t>
        </w:r>
        <w:r w:rsidRPr="003D1E2E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E5C3E"/>
    <w:multiLevelType w:val="multilevel"/>
    <w:tmpl w:val="F6E07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5413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E2E"/>
    <w:rsid w:val="000554F2"/>
    <w:rsid w:val="001C2C6A"/>
    <w:rsid w:val="002B6232"/>
    <w:rsid w:val="00392E2E"/>
    <w:rsid w:val="003D1E2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29061"/>
  <w15:chartTrackingRefBased/>
  <w15:docId w15:val="{D609F850-375E-4A3A-9FF2-5F22C56C0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E2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E2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E2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E2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E2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E2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E2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E2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E2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E2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E2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E2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E2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E2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E2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E2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E2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E2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E2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D1E2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E2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D1E2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D1E2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E2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E2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D1E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E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E2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E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D1E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E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2025-07-28T04:06:00Z</dcterms:created>
  <dcterms:modified xsi:type="dcterms:W3CDTF">2025-07-28T04:06:00Z</dcterms:modified>
</cp:coreProperties>
</file>