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F92DD" w14:textId="77777777" w:rsidR="00D3546D" w:rsidRPr="00D3546D" w:rsidRDefault="00D3546D" w:rsidP="00D3546D">
      <w:r w:rsidRPr="00D3546D">
        <w:rPr>
          <w:cs/>
        </w:rPr>
        <w:t xml:space="preserve">ลำดับที่ </w:t>
      </w:r>
      <w:r w:rsidRPr="00D3546D">
        <w:t>000497</w:t>
      </w:r>
      <w:r w:rsidRPr="00D3546D">
        <w:br/>
      </w:r>
      <w:r w:rsidRPr="00D3546D">
        <w:rPr>
          <w:b/>
          <w:bCs/>
          <w:cs/>
        </w:rPr>
        <w:t>หัวข้อ: การไต่สวนมูลฟ้องกับชั้นพิจารณา และกรณีปลอมเอกสารกู้เงิน</w:t>
      </w:r>
    </w:p>
    <w:p w14:paraId="49720F03" w14:textId="77777777" w:rsidR="00D3546D" w:rsidRPr="00D3546D" w:rsidRDefault="00D3546D" w:rsidP="00D3546D">
      <w:r w:rsidRPr="00D3546D">
        <w:rPr>
          <w:cs/>
        </w:rPr>
        <w:t xml:space="preserve">วิเคราะห์ฎีกาที่ </w:t>
      </w:r>
      <w:r w:rsidRPr="00D3546D">
        <w:t>3965/2553</w:t>
      </w:r>
      <w:r w:rsidRPr="00D3546D">
        <w:br/>
      </w:r>
      <w:r w:rsidRPr="00D3546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3546D">
        <w:t>0818034097</w:t>
      </w:r>
    </w:p>
    <w:p w14:paraId="37B6C10E" w14:textId="77777777" w:rsidR="00D3546D" w:rsidRPr="00D3546D" w:rsidRDefault="00D3546D" w:rsidP="00D3546D">
      <w:r w:rsidRPr="00D3546D">
        <w:rPr>
          <w:cs/>
        </w:rPr>
        <w:t>กฎหมายเกี่ยวกับอะไร</w:t>
      </w:r>
      <w:r w:rsidRPr="00D3546D">
        <w:br/>
        <w:t xml:space="preserve">– </w:t>
      </w:r>
      <w:r w:rsidRPr="00D3546D">
        <w:rPr>
          <w:cs/>
        </w:rPr>
        <w:t xml:space="preserve">ประมวลกฎหมายอาญา ความผิดเกี่ยวกับการปลอมเอกสาร (มาตรา </w:t>
      </w:r>
      <w:r w:rsidRPr="00D3546D">
        <w:t>264, 265, 268)</w:t>
      </w:r>
      <w:r w:rsidRPr="00D3546D">
        <w:br/>
        <w:t xml:space="preserve">– </w:t>
      </w:r>
      <w:r w:rsidRPr="00D3546D">
        <w:rPr>
          <w:cs/>
        </w:rPr>
        <w:t xml:space="preserve">ประมวลกฎหมายวิธีพิจารณาความอาญา มาตรา </w:t>
      </w:r>
      <w:r w:rsidRPr="00D3546D">
        <w:t>162 (</w:t>
      </w:r>
      <w:r w:rsidRPr="00D3546D">
        <w:rPr>
          <w:cs/>
        </w:rPr>
        <w:t>การไต่สวนมูลฟ้อง)</w:t>
      </w:r>
      <w:r w:rsidRPr="00D3546D">
        <w:t xml:space="preserve">, </w:t>
      </w:r>
      <w:r w:rsidRPr="00D3546D">
        <w:rPr>
          <w:cs/>
        </w:rPr>
        <w:t xml:space="preserve">มาตรา </w:t>
      </w:r>
      <w:r w:rsidRPr="00D3546D">
        <w:t>226 (</w:t>
      </w:r>
      <w:r w:rsidRPr="00D3546D">
        <w:rPr>
          <w:cs/>
        </w:rPr>
        <w:t>ภาระการพิสูจน์)</w:t>
      </w:r>
    </w:p>
    <w:p w14:paraId="7918FD31" w14:textId="77777777" w:rsidR="00D3546D" w:rsidRPr="00D3546D" w:rsidRDefault="00D3546D" w:rsidP="00D3546D">
      <w:r w:rsidRPr="00D3546D">
        <w:rPr>
          <w:cs/>
        </w:rPr>
        <w:t xml:space="preserve">วิเคราะห์คำพิพากษาฎีกาเลขที่ </w:t>
      </w:r>
      <w:r w:rsidRPr="00D3546D">
        <w:t>3965/2553</w:t>
      </w:r>
      <w:r w:rsidRPr="00D3546D">
        <w:br/>
      </w:r>
      <w:r w:rsidRPr="00D3546D">
        <w:rPr>
          <w:b/>
          <w:bCs/>
          <w:cs/>
        </w:rPr>
        <w:t>ข้อเท็จจริง</w:t>
      </w:r>
      <w:r w:rsidRPr="00D3546D">
        <w:br/>
      </w:r>
      <w:r w:rsidRPr="00D3546D">
        <w:rPr>
          <w:cs/>
        </w:rPr>
        <w:t>โจทก์ยื่นฟ้องจำเลยฐานปลอมเอกสารสิทธิ ใช้เอกสารปลอม และเบิกความเท็จ โดยอ้างว่า จำเลยได้นำหนังสือสัญญากู้เงินที่มีลายมือชื่อของโจทก์ในช่องผู้กู้ ซึ่งโจทก์ยืนยันว่าเพียงลงชื่อไว้ล่วงหน้า ไม่ได้กรอกข้อความหรือให้ความยินยอมใดๆ จำเลยได้นำไปกรอกข้อความโดยพลการ แล้วนำไปยื่นฟ้องโจทก์ในคดีแพ่ง และเบิกความเท็จต่อศาลแพ่ง</w:t>
      </w:r>
    </w:p>
    <w:p w14:paraId="4EB6291A" w14:textId="77777777" w:rsidR="00D3546D" w:rsidRPr="00D3546D" w:rsidRDefault="00D3546D" w:rsidP="00D3546D">
      <w:r w:rsidRPr="00D3546D">
        <w:rPr>
          <w:b/>
          <w:bCs/>
          <w:cs/>
        </w:rPr>
        <w:t>ข้อกฎหมายและดุลพินิจของศาล</w:t>
      </w:r>
      <w:r w:rsidRPr="00D3546D">
        <w:br/>
      </w:r>
      <w:r w:rsidRPr="00D3546D">
        <w:rPr>
          <w:cs/>
        </w:rPr>
        <w:t>ศาลฎีกาวินิจฉัยว่า การรับฟังพยานหลักฐานในชั้นไต่สวนมูลฟ้องกับชั้นพิจารณาแตกต่างกัน กล่าวคือ</w:t>
      </w:r>
    </w:p>
    <w:p w14:paraId="3D539E4A" w14:textId="77777777" w:rsidR="00D3546D" w:rsidRPr="00D3546D" w:rsidRDefault="00D3546D" w:rsidP="00D3546D">
      <w:pPr>
        <w:numPr>
          <w:ilvl w:val="0"/>
          <w:numId w:val="1"/>
        </w:numPr>
      </w:pPr>
      <w:r w:rsidRPr="00D3546D">
        <w:rPr>
          <w:cs/>
        </w:rPr>
        <w:t>ชั้นไต่สวนมูลฟ้อง เพียงพิจารณาว่าข้อเท็จจริงที่กล่าวหานั้นครบองค์ประกอบความผิดหรือไม่ และไม่มีข้อพิรุธอันประจักษ์ชัด ก็เพียงพอที่จะถือว่าคดีมีมูล</w:t>
      </w:r>
    </w:p>
    <w:p w14:paraId="4BEC6089" w14:textId="77777777" w:rsidR="00D3546D" w:rsidRPr="00D3546D" w:rsidRDefault="00D3546D" w:rsidP="00D3546D">
      <w:pPr>
        <w:numPr>
          <w:ilvl w:val="0"/>
          <w:numId w:val="1"/>
        </w:numPr>
      </w:pPr>
      <w:r w:rsidRPr="00D3546D">
        <w:rPr>
          <w:cs/>
        </w:rPr>
        <w:t>ชั้นพิจารณา ต้องฟังพยานหลักฐานจนได้ความโดยสิ้นสงสัยว่า จำเลยได้กระทำความผิดจริง จึงจะพิพากษาลงโทษได้</w:t>
      </w:r>
    </w:p>
    <w:p w14:paraId="464057F0" w14:textId="77777777" w:rsidR="00D3546D" w:rsidRPr="00D3546D" w:rsidRDefault="00D3546D" w:rsidP="00D3546D">
      <w:r w:rsidRPr="00D3546D">
        <w:rPr>
          <w:cs/>
        </w:rPr>
        <w:t>ในคดีนี้ ศาลเห็นว่า ข้อเท็จจริงที่โจทก์เบิกความไว้ในชั้นไต่สวนมูลฟ้องเพียงพอที่จะสันนิษฐานว่ามีมูลความผิด ไม่จำเป็นต้องรอคำพิพากษาถึงที่สุดในคดีแพ่งก่อน จึงรับฟ้องและดำเนินคดีอาญาต่อไปได้</w:t>
      </w:r>
    </w:p>
    <w:p w14:paraId="2D7A68CE" w14:textId="77777777" w:rsidR="00D3546D" w:rsidRPr="00D3546D" w:rsidRDefault="00D3546D" w:rsidP="00D3546D">
      <w:r w:rsidRPr="00D3546D">
        <w:rPr>
          <w:cs/>
        </w:rPr>
        <w:t>สรุปคำพิพากษา</w:t>
      </w:r>
      <w:r w:rsidRPr="00D3546D">
        <w:br/>
      </w:r>
      <w:r w:rsidRPr="00D3546D">
        <w:rPr>
          <w:cs/>
        </w:rPr>
        <w:t>คดีนี้ศาลเห็นว่าการปลอมเอกสาร และใช้เอกสารปลอมเกิดขึ้นทันทีที่จำเลยลงมือกรอกข้อมูลโดยพลการในเอกสารที่มีลายเซ็นของโจทก์โดยไม่ได้รับความยินยอม และนำไปใช้ฟ้องคดีในศาล พร้อมกับเบิกความเท็จ ถือเป็นการกระทำที่เข้าองค์ประกอบความผิดตามที่ฟ้อง จึงรับฟ้องไว้พิจารณา ไม่จำเป็นต้องรอผลคดีแพ่งก่อน</w:t>
      </w:r>
    </w:p>
    <w:p w14:paraId="22FD03A8" w14:textId="30AAC8E6" w:rsidR="002B6232" w:rsidRPr="00D3546D" w:rsidRDefault="00D3546D">
      <w:pPr>
        <w:rPr>
          <w:rFonts w:hint="cs"/>
        </w:rPr>
      </w:pPr>
      <w:r w:rsidRPr="00D3546D">
        <w:rPr>
          <w:cs/>
        </w:rPr>
        <w:lastRenderedPageBreak/>
        <w:t xml:space="preserve">มีปัญหาปรึกษา ทนายภูวงษ์ </w:t>
      </w:r>
      <w:r w:rsidRPr="00D3546D">
        <w:t xml:space="preserve">081-803-4097 </w:t>
      </w:r>
      <w:r w:rsidRPr="00D3546D">
        <w:rPr>
          <w:cs/>
        </w:rPr>
        <w:t xml:space="preserve">หรือ ไลน์ ไอดี </w:t>
      </w:r>
      <w:r w:rsidRPr="00D3546D">
        <w:t>@lawyerpoovong</w:t>
      </w:r>
      <w:r w:rsidRPr="00D3546D">
        <w:br/>
      </w:r>
      <w:r w:rsidRPr="00D3546D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D3546D">
        <w:t xml:space="preserve"> </w:t>
      </w:r>
      <w:hyperlink r:id="rId5" w:history="1">
        <w:r w:rsidRPr="00D3546D">
          <w:rPr>
            <w:rStyle w:val="Hyperlink"/>
          </w:rPr>
          <w:t>www.</w:t>
        </w:r>
        <w:r w:rsidRPr="00D3546D">
          <w:rPr>
            <w:rStyle w:val="Hyperlink"/>
            <w:cs/>
          </w:rPr>
          <w:t>สู้คดี.</w:t>
        </w:r>
        <w:r w:rsidRPr="00D3546D">
          <w:rPr>
            <w:rStyle w:val="Hyperlink"/>
          </w:rPr>
          <w:t>com</w:t>
        </w:r>
      </w:hyperlink>
      <w:r w:rsidRPr="00D3546D">
        <w:t xml:space="preserve"> </w:t>
      </w:r>
      <w:r w:rsidRPr="00D3546D">
        <w:rPr>
          <w:cs/>
        </w:rPr>
        <w:t>และ</w:t>
      </w:r>
      <w:r w:rsidRPr="00D3546D">
        <w:t xml:space="preserve"> </w:t>
      </w:r>
      <w:hyperlink r:id="rId6" w:history="1">
        <w:r w:rsidRPr="00D3546D">
          <w:rPr>
            <w:rStyle w:val="Hyperlink"/>
          </w:rPr>
          <w:t>www.</w:t>
        </w:r>
        <w:r w:rsidRPr="00D3546D">
          <w:rPr>
            <w:rStyle w:val="Hyperlink"/>
            <w:cs/>
          </w:rPr>
          <w:t>ทนายภูวงษ์.</w:t>
        </w:r>
        <w:r w:rsidRPr="00D3546D">
          <w:rPr>
            <w:rStyle w:val="Hyperlink"/>
          </w:rPr>
          <w:t>com</w:t>
        </w:r>
      </w:hyperlink>
    </w:p>
    <w:sectPr w:rsidR="002B6232" w:rsidRPr="00D354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90F85"/>
    <w:multiLevelType w:val="multilevel"/>
    <w:tmpl w:val="09545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1249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6D"/>
    <w:rsid w:val="000554F2"/>
    <w:rsid w:val="001C2C6A"/>
    <w:rsid w:val="002B6232"/>
    <w:rsid w:val="00392E2E"/>
    <w:rsid w:val="00A43436"/>
    <w:rsid w:val="00AF4A52"/>
    <w:rsid w:val="00D3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37173"/>
  <w15:chartTrackingRefBased/>
  <w15:docId w15:val="{C704AF2C-ED80-41FE-A537-4B042488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546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546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546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546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546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546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546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546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546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546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546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546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546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546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546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546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546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546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546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3546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546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3546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3546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546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546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354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54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546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546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54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54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2025-07-28T04:22:00Z</dcterms:created>
  <dcterms:modified xsi:type="dcterms:W3CDTF">2025-07-28T04:22:00Z</dcterms:modified>
</cp:coreProperties>
</file>