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77F6F" w14:textId="77777777" w:rsidR="00BA3068" w:rsidRPr="00BA3068" w:rsidRDefault="00BA3068" w:rsidP="00BA3068">
      <w:r w:rsidRPr="00BA3068">
        <w:rPr>
          <w:cs/>
        </w:rPr>
        <w:t xml:space="preserve">ลำดับที่ </w:t>
      </w:r>
      <w:r w:rsidRPr="00BA3068">
        <w:t>000505</w:t>
      </w:r>
      <w:r w:rsidRPr="00BA3068">
        <w:br/>
      </w:r>
      <w:r w:rsidRPr="00BA3068">
        <w:rPr>
          <w:cs/>
        </w:rPr>
        <w:t>หัวข้อเรื่อง การกระทำโดยเจตนาฆ่าและวางเพลิงเผาโรงเรือน</w:t>
      </w:r>
    </w:p>
    <w:p w14:paraId="2A90C77A" w14:textId="77777777" w:rsidR="00BA3068" w:rsidRPr="00BA3068" w:rsidRDefault="00BA3068" w:rsidP="00BA3068">
      <w:r w:rsidRPr="00BA3068">
        <w:rPr>
          <w:cs/>
        </w:rPr>
        <w:t xml:space="preserve">วิเคราะห์ฎีกาที่ </w:t>
      </w:r>
      <w:r w:rsidRPr="00BA3068">
        <w:t>6738/2537</w:t>
      </w:r>
    </w:p>
    <w:p w14:paraId="0F415A6E" w14:textId="77777777" w:rsidR="00BA3068" w:rsidRPr="00BA3068" w:rsidRDefault="00BA3068" w:rsidP="00BA3068">
      <w:r w:rsidRPr="00BA306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A3068">
        <w:t>0818034097</w:t>
      </w:r>
    </w:p>
    <w:p w14:paraId="5936EFE6" w14:textId="77777777" w:rsidR="00BA3068" w:rsidRPr="00BA3068" w:rsidRDefault="00BA3068" w:rsidP="00BA3068">
      <w:r w:rsidRPr="00BA3068">
        <w:rPr>
          <w:cs/>
        </w:rPr>
        <w:t>กฎหมายเกี่ยวกับอะไร</w:t>
      </w:r>
      <w:r w:rsidRPr="00BA3068">
        <w:br/>
        <w:t xml:space="preserve">– </w:t>
      </w:r>
      <w:r w:rsidRPr="00BA3068">
        <w:rPr>
          <w:cs/>
        </w:rPr>
        <w:t xml:space="preserve">ประมวลกฎหมายอาญา มาตรา </w:t>
      </w:r>
      <w:r w:rsidRPr="00BA3068">
        <w:t xml:space="preserve">288 </w:t>
      </w:r>
      <w:r w:rsidRPr="00BA3068">
        <w:rPr>
          <w:cs/>
        </w:rPr>
        <w:t>ฐานฆ่าผู้อื่นโดยเจตนา</w:t>
      </w:r>
      <w:r w:rsidRPr="00BA3068">
        <w:br/>
        <w:t xml:space="preserve">– </w:t>
      </w:r>
      <w:r w:rsidRPr="00BA3068">
        <w:rPr>
          <w:cs/>
        </w:rPr>
        <w:t xml:space="preserve">ประมวลกฎหมายอาญา มาตรา </w:t>
      </w:r>
      <w:r w:rsidRPr="00BA3068">
        <w:t xml:space="preserve">289 (4) </w:t>
      </w:r>
      <w:r w:rsidRPr="00BA3068">
        <w:rPr>
          <w:cs/>
        </w:rPr>
        <w:t>ฆ่าผู้อื่นโดยไตร่ตรองไว้ก่อน</w:t>
      </w:r>
      <w:r w:rsidRPr="00BA3068">
        <w:br/>
        <w:t xml:space="preserve">– </w:t>
      </w:r>
      <w:r w:rsidRPr="00BA3068">
        <w:rPr>
          <w:cs/>
        </w:rPr>
        <w:t xml:space="preserve">ประมวลกฎหมายอาญา มาตรา </w:t>
      </w:r>
      <w:r w:rsidRPr="00BA3068">
        <w:t xml:space="preserve">288 </w:t>
      </w:r>
      <w:r w:rsidRPr="00BA3068">
        <w:rPr>
          <w:cs/>
        </w:rPr>
        <w:t xml:space="preserve">ประกอบมาตรา </w:t>
      </w:r>
      <w:r w:rsidRPr="00BA3068">
        <w:t xml:space="preserve">80 </w:t>
      </w:r>
      <w:r w:rsidRPr="00BA3068">
        <w:rPr>
          <w:cs/>
        </w:rPr>
        <w:t>ฐานพยายามฆ่า</w:t>
      </w:r>
      <w:r w:rsidRPr="00BA3068">
        <w:br/>
        <w:t xml:space="preserve">– </w:t>
      </w:r>
      <w:r w:rsidRPr="00BA3068">
        <w:rPr>
          <w:cs/>
        </w:rPr>
        <w:t xml:space="preserve">ประมวลกฎหมายอาญา มาตรา </w:t>
      </w:r>
      <w:r w:rsidRPr="00BA3068">
        <w:t xml:space="preserve">217 </w:t>
      </w:r>
      <w:r w:rsidRPr="00BA3068">
        <w:rPr>
          <w:cs/>
        </w:rPr>
        <w:t>ฐานวางเพลิงเผาโรงเรือนที่มีคนอยู่อาศัย</w:t>
      </w:r>
      <w:r w:rsidRPr="00BA3068">
        <w:br/>
        <w:t xml:space="preserve">– </w:t>
      </w:r>
      <w:r w:rsidRPr="00BA3068">
        <w:rPr>
          <w:cs/>
        </w:rPr>
        <w:t xml:space="preserve">ประมวลกฎหมายอาญา มาตรา </w:t>
      </w:r>
      <w:r w:rsidRPr="00BA3068">
        <w:t xml:space="preserve">60 </w:t>
      </w:r>
      <w:r w:rsidRPr="00BA3068">
        <w:rPr>
          <w:cs/>
        </w:rPr>
        <w:t>ในการกระทำผิดหลายบท</w:t>
      </w:r>
    </w:p>
    <w:p w14:paraId="2B9E1E67" w14:textId="77777777" w:rsidR="00BA3068" w:rsidRPr="00BA3068" w:rsidRDefault="00BA3068" w:rsidP="00BA3068">
      <w:r w:rsidRPr="00BA3068">
        <w:rPr>
          <w:cs/>
        </w:rPr>
        <w:t xml:space="preserve">คำพิพากษาฎีกาที่ </w:t>
      </w:r>
      <w:r w:rsidRPr="00BA3068">
        <w:t>6738/2537</w:t>
      </w:r>
      <w:r w:rsidRPr="00BA3068">
        <w:br/>
      </w:r>
      <w:r w:rsidRPr="00BA3068">
        <w:rPr>
          <w:cs/>
        </w:rPr>
        <w:t>ข้อเท็จจริง</w:t>
      </w:r>
      <w:r w:rsidRPr="00BA3068">
        <w:br/>
      </w:r>
      <w:r w:rsidRPr="00BA3068">
        <w:rPr>
          <w:cs/>
        </w:rPr>
        <w:t xml:space="preserve">จำเลยโทรนัดผู้ตายและโจทก์ร่วมที่ </w:t>
      </w:r>
      <w:r w:rsidRPr="00BA3068">
        <w:t xml:space="preserve">2 </w:t>
      </w:r>
      <w:r w:rsidRPr="00BA3068">
        <w:rPr>
          <w:cs/>
        </w:rPr>
        <w:t xml:space="preserve">มาเจรจาเรื่องชู้สาว จากนั้นใช้ของเหลวไวไฟเทราดผู้ตายตั้งแต่ศีรษะถึงพื้น และจุดไฟด้วยไฟแช็กที่บริเวณต้นคอ ทำให้ผู้ตายไฟไหม้ถึง </w:t>
      </w:r>
      <w:r w:rsidRPr="00BA3068">
        <w:t xml:space="preserve">90% </w:t>
      </w:r>
      <w:r w:rsidRPr="00BA3068">
        <w:rPr>
          <w:cs/>
        </w:rPr>
        <w:t xml:space="preserve">ของร่างกายและเสียชีวิต ขณะเดียวกันโจทก์ร่วมที่ </w:t>
      </w:r>
      <w:r w:rsidRPr="00BA3068">
        <w:t xml:space="preserve">2 </w:t>
      </w:r>
      <w:r w:rsidRPr="00BA3068">
        <w:rPr>
          <w:cs/>
        </w:rPr>
        <w:t xml:space="preserve">อยู่ใกล้และถูกของเหลวไวไฟกระเด็นใส่จนได้รับบาดเจ็บต้องรักษานาน </w:t>
      </w:r>
      <w:r w:rsidRPr="00BA3068">
        <w:t xml:space="preserve">5 </w:t>
      </w:r>
      <w:r w:rsidRPr="00BA3068">
        <w:rPr>
          <w:cs/>
        </w:rPr>
        <w:t>เดือน</w:t>
      </w:r>
      <w:r w:rsidRPr="00BA3068">
        <w:br/>
      </w:r>
      <w:r w:rsidRPr="00BA3068">
        <w:rPr>
          <w:cs/>
        </w:rPr>
        <w:t xml:space="preserve">นอกจากนี้ไฟยังลุกลามไปไหม้โต๊ะ เก้าอี้ และพื้นห้องของโจทก์ร่วมที่ </w:t>
      </w:r>
      <w:r w:rsidRPr="00BA3068">
        <w:t xml:space="preserve">1 </w:t>
      </w:r>
      <w:r w:rsidRPr="00BA3068">
        <w:rPr>
          <w:cs/>
        </w:rPr>
        <w:t>ซึ่งเป็นโรงเรือนที่พักอาศัยและเป็นโรงเรียน</w:t>
      </w:r>
    </w:p>
    <w:p w14:paraId="6C0112B5" w14:textId="77777777" w:rsidR="00BA3068" w:rsidRPr="00BA3068" w:rsidRDefault="00BA3068" w:rsidP="00BA3068">
      <w:r w:rsidRPr="00BA3068">
        <w:rPr>
          <w:cs/>
        </w:rPr>
        <w:t>ข้อกฎหมายและดุลพินิจของศาล</w:t>
      </w:r>
      <w:r w:rsidRPr="00BA3068">
        <w:br/>
      </w:r>
      <w:r w:rsidRPr="00BA3068">
        <w:rPr>
          <w:cs/>
        </w:rPr>
        <w:t>ศาลพิจารณาว่า</w:t>
      </w:r>
      <w:r w:rsidRPr="00BA3068">
        <w:br/>
        <w:t xml:space="preserve">– </w:t>
      </w:r>
      <w:r w:rsidRPr="00BA3068">
        <w:rPr>
          <w:cs/>
        </w:rPr>
        <w:t>จำเลยมีการเตรียมการล่วงหน้าทั้งการซื้อไฟแช</w:t>
      </w:r>
      <w:proofErr w:type="spellStart"/>
      <w:r w:rsidRPr="00BA3068">
        <w:rPr>
          <w:cs/>
        </w:rPr>
        <w:t>็ก</w:t>
      </w:r>
      <w:proofErr w:type="spellEnd"/>
      <w:r w:rsidRPr="00BA3068">
        <w:rPr>
          <w:cs/>
        </w:rPr>
        <w:t>และการวางแผนโทรนัดแนะ</w:t>
      </w:r>
      <w:r w:rsidRPr="00BA3068">
        <w:br/>
        <w:t xml:space="preserve">– </w:t>
      </w:r>
      <w:r w:rsidRPr="00BA3068">
        <w:rPr>
          <w:cs/>
        </w:rPr>
        <w:t>ใช้วัตถุอันตรายที่ทราบผลชัดเจนว่าอาจทำให้ถึงแก่ชีวิตและลุกลาม</w:t>
      </w:r>
      <w:r w:rsidRPr="00BA3068">
        <w:br/>
        <w:t xml:space="preserve">– </w:t>
      </w:r>
      <w:r w:rsidRPr="00BA3068">
        <w:rPr>
          <w:cs/>
        </w:rPr>
        <w:t>การกระทำของจำเลยต่อผู้ตายเป็นการฆ่าคนโดยไตร่ตรองไว้ก่อน</w:t>
      </w:r>
      <w:r w:rsidRPr="00BA3068">
        <w:br/>
        <w:t xml:space="preserve">– </w:t>
      </w:r>
      <w:r w:rsidRPr="00BA3068">
        <w:rPr>
          <w:cs/>
        </w:rPr>
        <w:t xml:space="preserve">ต่อโจทก์ร่วมที่ </w:t>
      </w:r>
      <w:r w:rsidRPr="00BA3068">
        <w:t xml:space="preserve">2 </w:t>
      </w:r>
      <w:r w:rsidRPr="00BA3068">
        <w:rPr>
          <w:cs/>
        </w:rPr>
        <w:t>ถือว่าจำเลยมีเจตนาพยายามฆ่าโดยไตร่ตรองไว้ก่อน</w:t>
      </w:r>
      <w:r w:rsidRPr="00BA3068">
        <w:br/>
        <w:t xml:space="preserve">– </w:t>
      </w:r>
      <w:r w:rsidRPr="00BA3068">
        <w:rPr>
          <w:cs/>
        </w:rPr>
        <w:t>ส่วนการลุกไหม้ภายในโรงเรือนถือว่าจำเลยมีเจตนาวางเพลิงเผาโรงเรือนที่มีคนอยู่อาศัย</w:t>
      </w:r>
    </w:p>
    <w:p w14:paraId="003799ED" w14:textId="77777777" w:rsidR="00BA3068" w:rsidRPr="00BA3068" w:rsidRDefault="00BA3068" w:rsidP="00BA3068">
      <w:r w:rsidRPr="00BA3068">
        <w:rPr>
          <w:cs/>
        </w:rPr>
        <w:lastRenderedPageBreak/>
        <w:t>สรุปคำพิพากษา</w:t>
      </w:r>
      <w:r w:rsidRPr="00BA3068">
        <w:br/>
      </w:r>
      <w:r w:rsidRPr="00BA3068">
        <w:rPr>
          <w:cs/>
        </w:rPr>
        <w:t>จำเลยมีความผิดหลายกระทง ได้แก่</w:t>
      </w:r>
      <w:r w:rsidRPr="00BA3068">
        <w:br/>
        <w:t xml:space="preserve">– </w:t>
      </w:r>
      <w:r w:rsidRPr="00BA3068">
        <w:rPr>
          <w:cs/>
        </w:rPr>
        <w:t>ฆ่าผู้อื่นโดยไตร่ตรองไว้ก่อน</w:t>
      </w:r>
      <w:r w:rsidRPr="00BA3068">
        <w:br/>
        <w:t xml:space="preserve">– </w:t>
      </w:r>
      <w:r w:rsidRPr="00BA3068">
        <w:rPr>
          <w:cs/>
        </w:rPr>
        <w:t>พยายามฆ่าผู้อื่นโดยไตร่ตรองไว้ก่อน</w:t>
      </w:r>
      <w:r w:rsidRPr="00BA3068">
        <w:br/>
        <w:t xml:space="preserve">– </w:t>
      </w:r>
      <w:r w:rsidRPr="00BA3068">
        <w:rPr>
          <w:cs/>
        </w:rPr>
        <w:t>วางเพลิงเผาโรงเรือนที่มีคนอยู่</w:t>
      </w:r>
      <w:r w:rsidRPr="00BA3068">
        <w:br/>
      </w:r>
      <w:r w:rsidRPr="00BA3068">
        <w:rPr>
          <w:cs/>
        </w:rPr>
        <w:t>ทั้งหมดเป็นการกระทำที่มีการไตร่ตรอง เตรียมการและเล็งเห็นผลอย่างชัดเจน ศาลจึงลงโทษจำเลยตามบทกฎหมายที่หนักที่สุด</w:t>
      </w:r>
    </w:p>
    <w:p w14:paraId="44023F6F" w14:textId="79F800F1" w:rsidR="002B6232" w:rsidRDefault="00BA3068">
      <w:r w:rsidRPr="00BA3068">
        <w:rPr>
          <w:cs/>
        </w:rPr>
        <w:t xml:space="preserve">มีปัญหาปรึกษา ทนายภูวงษ์ </w:t>
      </w:r>
      <w:r w:rsidRPr="00BA3068">
        <w:t xml:space="preserve">081-803-4097 </w:t>
      </w:r>
      <w:r w:rsidRPr="00BA3068">
        <w:rPr>
          <w:cs/>
        </w:rPr>
        <w:t xml:space="preserve">หรือ ไลน์ ไอดี </w:t>
      </w:r>
      <w:r w:rsidRPr="00BA3068">
        <w:t>@lawyerpoovong</w:t>
      </w:r>
      <w:r w:rsidRPr="00BA3068">
        <w:br/>
      </w:r>
      <w:r w:rsidRPr="00BA3068">
        <w:rPr>
          <w:cs/>
        </w:rPr>
        <w:t>ทุกปัญหามีทางออก</w:t>
      </w:r>
      <w:r w:rsidRPr="00BA3068">
        <w:br/>
      </w:r>
      <w:r w:rsidRPr="00BA306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BA3068">
        <w:rPr>
          <w:cs/>
        </w:rPr>
        <w:t>เวป</w:t>
      </w:r>
      <w:proofErr w:type="spellEnd"/>
      <w:r w:rsidRPr="00BA3068">
        <w:rPr>
          <w:cs/>
        </w:rPr>
        <w:t>ไซ</w:t>
      </w:r>
      <w:proofErr w:type="spellStart"/>
      <w:r w:rsidRPr="00BA3068">
        <w:rPr>
          <w:cs/>
        </w:rPr>
        <w:t>ต์</w:t>
      </w:r>
      <w:proofErr w:type="spellEnd"/>
      <w:r w:rsidRPr="00BA3068">
        <w:t xml:space="preserve"> </w:t>
      </w:r>
      <w:hyperlink r:id="rId4" w:history="1">
        <w:r w:rsidRPr="00BA3068">
          <w:rPr>
            <w:rStyle w:val="Hyperlink"/>
          </w:rPr>
          <w:t>www.</w:t>
        </w:r>
        <w:r w:rsidRPr="00BA3068">
          <w:rPr>
            <w:rStyle w:val="Hyperlink"/>
            <w:cs/>
          </w:rPr>
          <w:t>สู้คดี.</w:t>
        </w:r>
        <w:r w:rsidRPr="00BA3068">
          <w:rPr>
            <w:rStyle w:val="Hyperlink"/>
          </w:rPr>
          <w:t>com</w:t>
        </w:r>
      </w:hyperlink>
      <w:r w:rsidRPr="00BA3068">
        <w:t xml:space="preserve"> </w:t>
      </w:r>
      <w:r w:rsidRPr="00BA3068">
        <w:rPr>
          <w:cs/>
        </w:rPr>
        <w:t>และ</w:t>
      </w:r>
      <w:r w:rsidRPr="00BA3068">
        <w:t xml:space="preserve"> </w:t>
      </w:r>
      <w:hyperlink r:id="rId5" w:history="1">
        <w:r w:rsidRPr="00BA3068">
          <w:rPr>
            <w:rStyle w:val="Hyperlink"/>
          </w:rPr>
          <w:t>www.</w:t>
        </w:r>
        <w:r w:rsidRPr="00BA3068">
          <w:rPr>
            <w:rStyle w:val="Hyperlink"/>
            <w:cs/>
          </w:rPr>
          <w:t>ทนายภูวงษ์.</w:t>
        </w:r>
        <w:r w:rsidRPr="00BA3068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068"/>
    <w:rsid w:val="000554F2"/>
    <w:rsid w:val="001C2C6A"/>
    <w:rsid w:val="002B6232"/>
    <w:rsid w:val="00460FAE"/>
    <w:rsid w:val="00A43436"/>
    <w:rsid w:val="00AF4A52"/>
    <w:rsid w:val="00BA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FE697"/>
  <w15:chartTrackingRefBased/>
  <w15:docId w15:val="{49A54107-2234-4AEE-9EEF-FB0C071E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06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06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06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06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06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06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06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06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06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06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06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06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06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06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06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06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06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06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06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A306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06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A306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A306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06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06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A30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06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06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A30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30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2025-07-28T08:38:00Z</dcterms:created>
  <dcterms:modified xsi:type="dcterms:W3CDTF">2025-07-28T08:38:00Z</dcterms:modified>
</cp:coreProperties>
</file>