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DFC33" w14:textId="77777777" w:rsidR="00B67AD5" w:rsidRPr="00B67AD5" w:rsidRDefault="00B67AD5" w:rsidP="00B67AD5">
      <w:r w:rsidRPr="00B67AD5">
        <w:rPr>
          <w:cs/>
        </w:rPr>
        <w:t xml:space="preserve">ลำดับที่ </w:t>
      </w:r>
      <w:r w:rsidRPr="00B67AD5">
        <w:t>000520</w:t>
      </w:r>
      <w:r w:rsidRPr="00B67AD5">
        <w:br/>
      </w:r>
      <w:r w:rsidRPr="00B67AD5">
        <w:rPr>
          <w:cs/>
        </w:rPr>
        <w:t>หัวข้อเรื่อง: ซองกระสุนปืนที่มีความจุมากกว่าที่กฎหมายกำหนด กับผลของกฎหมายใหม่ที่มีผลย้อนหลัง</w:t>
      </w:r>
      <w:r w:rsidRPr="00B67AD5">
        <w:br/>
      </w:r>
      <w:r w:rsidRPr="00B67AD5">
        <w:rPr>
          <w:cs/>
        </w:rPr>
        <w:t xml:space="preserve">วิเคราะห์ฎีกาที่ </w:t>
      </w:r>
      <w:r w:rsidRPr="00B67AD5">
        <w:t>2910/2553</w:t>
      </w:r>
      <w:r w:rsidRPr="00B67AD5">
        <w:br/>
      </w:r>
      <w:r w:rsidRPr="00B67AD5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67AD5">
        <w:t>0818034097</w:t>
      </w:r>
    </w:p>
    <w:p w14:paraId="27310DAA" w14:textId="77777777" w:rsidR="00B67AD5" w:rsidRPr="00B67AD5" w:rsidRDefault="00B67AD5" w:rsidP="00B67AD5">
      <w:r w:rsidRPr="00B67AD5">
        <w:rPr>
          <w:cs/>
        </w:rPr>
        <w:t>กฎหมายเกี่ยวกับอะไร</w:t>
      </w:r>
      <w:r w:rsidRPr="00B67AD5">
        <w:br/>
      </w:r>
      <w:r w:rsidRPr="00B67AD5">
        <w:rPr>
          <w:cs/>
        </w:rPr>
        <w:t xml:space="preserve">กฎหมายที่เกี่ยวข้องคือ พระราชบัญญัติอาวุธปืน เครื่องกระสุนปืน วัตถุระเบิด ดอกไม้เพลิง และสิ่งเทียมอาวุธปืน พ.ศ. </w:t>
      </w:r>
      <w:r w:rsidRPr="00B67AD5">
        <w:t xml:space="preserve">2490 </w:t>
      </w:r>
      <w:r w:rsidRPr="00B67AD5">
        <w:rPr>
          <w:cs/>
        </w:rPr>
        <w:t xml:space="preserve">มาตรา </w:t>
      </w:r>
      <w:r w:rsidRPr="00B67AD5">
        <w:t xml:space="preserve">4 (1), 55, 72, 78 </w:t>
      </w:r>
      <w:r w:rsidRPr="00B67AD5">
        <w:rPr>
          <w:cs/>
        </w:rPr>
        <w:t xml:space="preserve">และกฎกระทรวงที่ออกตามความใน พ.ร.บ. ดังกล่าว โดยเฉพาะกฎกระทรวงฉบับที่ </w:t>
      </w:r>
      <w:r w:rsidRPr="00B67AD5">
        <w:t>3 (</w:t>
      </w:r>
      <w:r w:rsidRPr="00B67AD5">
        <w:rPr>
          <w:cs/>
        </w:rPr>
        <w:t xml:space="preserve">พ.ศ. </w:t>
      </w:r>
      <w:r w:rsidRPr="00B67AD5">
        <w:t xml:space="preserve">2491) </w:t>
      </w:r>
      <w:r w:rsidRPr="00B67AD5">
        <w:rPr>
          <w:cs/>
        </w:rPr>
        <w:t xml:space="preserve">และฉบับที่ </w:t>
      </w:r>
      <w:r w:rsidRPr="00B67AD5">
        <w:t>18 (</w:t>
      </w:r>
      <w:r w:rsidRPr="00B67AD5">
        <w:rPr>
          <w:cs/>
        </w:rPr>
        <w:t xml:space="preserve">พ.ศ. </w:t>
      </w:r>
      <w:r w:rsidRPr="00B67AD5">
        <w:t xml:space="preserve">2552) </w:t>
      </w:r>
      <w:r w:rsidRPr="00B67AD5">
        <w:rPr>
          <w:cs/>
        </w:rPr>
        <w:t xml:space="preserve">รวมถึงหลักกฎหมายอาญาตามประมวลกฎหมายอาญา มาตรา </w:t>
      </w:r>
      <w:r w:rsidRPr="00B67AD5">
        <w:t xml:space="preserve">2 </w:t>
      </w:r>
      <w:r w:rsidRPr="00B67AD5">
        <w:rPr>
          <w:cs/>
        </w:rPr>
        <w:t>วรรคสอง เรื่อง "กฎหมายใหม่ที่เป็นคุณ"</w:t>
      </w:r>
    </w:p>
    <w:p w14:paraId="1FE60422" w14:textId="77777777" w:rsidR="00B67AD5" w:rsidRPr="00B67AD5" w:rsidRDefault="00B67AD5" w:rsidP="00B67AD5">
      <w:r w:rsidRPr="00B67AD5">
        <w:rPr>
          <w:cs/>
        </w:rPr>
        <w:t xml:space="preserve">วิเคราะห์คำพิพากษาฎีกาที่ </w:t>
      </w:r>
      <w:r w:rsidRPr="00B67AD5">
        <w:t>2910/2553</w:t>
      </w:r>
      <w:r w:rsidRPr="00B67AD5">
        <w:br/>
      </w:r>
      <w:r w:rsidRPr="00B67AD5">
        <w:rPr>
          <w:cs/>
        </w:rPr>
        <w:t>ข้อเท็จจริง</w:t>
      </w:r>
      <w:r w:rsidRPr="00B67AD5">
        <w:br/>
      </w:r>
      <w:r w:rsidRPr="00B67AD5">
        <w:rPr>
          <w:cs/>
        </w:rPr>
        <w:t xml:space="preserve">จำเลยมีซองกระสุนปืนไว้ในครอบครอง </w:t>
      </w:r>
      <w:r w:rsidRPr="00B67AD5">
        <w:t xml:space="preserve">2 </w:t>
      </w:r>
      <w:r w:rsidRPr="00B67AD5">
        <w:rPr>
          <w:cs/>
        </w:rPr>
        <w:t>ชิ้น คือ</w:t>
      </w:r>
    </w:p>
    <w:p w14:paraId="563949DE" w14:textId="77777777" w:rsidR="00B67AD5" w:rsidRPr="00B67AD5" w:rsidRDefault="00B67AD5" w:rsidP="00B67AD5">
      <w:pPr>
        <w:numPr>
          <w:ilvl w:val="0"/>
          <w:numId w:val="1"/>
        </w:numPr>
      </w:pPr>
      <w:r w:rsidRPr="00B67AD5">
        <w:rPr>
          <w:cs/>
        </w:rPr>
        <w:t xml:space="preserve">ซองกระสุนชนิดบรรจุกระสุนได้ </w:t>
      </w:r>
      <w:r w:rsidRPr="00B67AD5">
        <w:t xml:space="preserve">15 </w:t>
      </w:r>
      <w:r w:rsidRPr="00B67AD5">
        <w:rPr>
          <w:cs/>
        </w:rPr>
        <w:t>นัด</w:t>
      </w:r>
    </w:p>
    <w:p w14:paraId="6ED3A85B" w14:textId="77777777" w:rsidR="00B67AD5" w:rsidRPr="00B67AD5" w:rsidRDefault="00B67AD5" w:rsidP="00B67AD5">
      <w:pPr>
        <w:numPr>
          <w:ilvl w:val="0"/>
          <w:numId w:val="1"/>
        </w:numPr>
      </w:pPr>
      <w:r w:rsidRPr="00B67AD5">
        <w:rPr>
          <w:cs/>
        </w:rPr>
        <w:t xml:space="preserve">ซองกระสุนชนิดบรรจุกระสุนได้ </w:t>
      </w:r>
      <w:r w:rsidRPr="00B67AD5">
        <w:t xml:space="preserve">30 </w:t>
      </w:r>
      <w:r w:rsidRPr="00B67AD5">
        <w:rPr>
          <w:cs/>
        </w:rPr>
        <w:t>นัด</w:t>
      </w:r>
    </w:p>
    <w:p w14:paraId="48EE9BAD" w14:textId="77777777" w:rsidR="00B67AD5" w:rsidRPr="00B67AD5" w:rsidRDefault="00B67AD5" w:rsidP="00B67AD5">
      <w:r w:rsidRPr="00B67AD5">
        <w:rPr>
          <w:cs/>
        </w:rPr>
        <w:t xml:space="preserve">โดยซองกระสุนทั้งสองชนิดนี้ ตามกฎกระทรวงฉบับที่ </w:t>
      </w:r>
      <w:r w:rsidRPr="00B67AD5">
        <w:t>3 (</w:t>
      </w:r>
      <w:r w:rsidRPr="00B67AD5">
        <w:rPr>
          <w:cs/>
        </w:rPr>
        <w:t xml:space="preserve">พ.ศ. </w:t>
      </w:r>
      <w:r w:rsidRPr="00B67AD5">
        <w:t xml:space="preserve">2491) </w:t>
      </w:r>
      <w:r w:rsidRPr="00B67AD5">
        <w:rPr>
          <w:cs/>
        </w:rPr>
        <w:t xml:space="preserve">ข้อ </w:t>
      </w:r>
      <w:r w:rsidRPr="00B67AD5">
        <w:t xml:space="preserve">2 (12) </w:t>
      </w:r>
      <w:r w:rsidRPr="00B67AD5">
        <w:rPr>
          <w:cs/>
        </w:rPr>
        <w:t>ถือว่าเป็นซองกระสุนชนิดที่นายทะเบียนจะออกใบอนุญาตให้ไม่ได้ และจำเลยไม่มีใบอนุญาตดังกล่าว</w:t>
      </w:r>
    </w:p>
    <w:p w14:paraId="04D715FE" w14:textId="77777777" w:rsidR="00B67AD5" w:rsidRPr="00B67AD5" w:rsidRDefault="00B67AD5" w:rsidP="00B67AD5">
      <w:r w:rsidRPr="00B67AD5">
        <w:rPr>
          <w:cs/>
        </w:rPr>
        <w:t>ข้อกฎหมายและดุลพินิจของศาล</w:t>
      </w:r>
      <w:r w:rsidRPr="00B67AD5">
        <w:br/>
      </w:r>
      <w:r w:rsidRPr="00B67AD5">
        <w:rPr>
          <w:cs/>
        </w:rPr>
        <w:t xml:space="preserve">ต่อมาในระหว่างพิจารณาของศาลฎีกา ได้มีการประกาศใช้กฎกระทรวงฉบับที่ </w:t>
      </w:r>
      <w:r w:rsidRPr="00B67AD5">
        <w:t>18 (</w:t>
      </w:r>
      <w:r w:rsidRPr="00B67AD5">
        <w:rPr>
          <w:cs/>
        </w:rPr>
        <w:t xml:space="preserve">พ.ศ. </w:t>
      </w:r>
      <w:r w:rsidRPr="00B67AD5">
        <w:t xml:space="preserve">2552) </w:t>
      </w:r>
      <w:r w:rsidRPr="00B67AD5">
        <w:rPr>
          <w:cs/>
        </w:rPr>
        <w:t xml:space="preserve">ซึ่งได้แก้ไขข้อกำหนดเกี่ยวกับซองกระสุนว่า ซองกระสุนที่ไม่สามารถออกใบอนุญาตได้ ต้องเป็นซองกระสุนที่บรรจุกระสุนได้เกิน </w:t>
      </w:r>
      <w:r w:rsidRPr="00B67AD5">
        <w:t xml:space="preserve">20 </w:t>
      </w:r>
      <w:r w:rsidRPr="00B67AD5">
        <w:rPr>
          <w:cs/>
        </w:rPr>
        <w:t>นัดขึ้นไปเท่านั้น</w:t>
      </w:r>
    </w:p>
    <w:p w14:paraId="4A735217" w14:textId="77777777" w:rsidR="00B67AD5" w:rsidRPr="00B67AD5" w:rsidRDefault="00B67AD5" w:rsidP="00B67AD5">
      <w:r w:rsidRPr="00B67AD5">
        <w:rPr>
          <w:cs/>
        </w:rPr>
        <w:t>ดังนั้น</w:t>
      </w:r>
    </w:p>
    <w:p w14:paraId="45212BA0" w14:textId="77777777" w:rsidR="00B67AD5" w:rsidRPr="00B67AD5" w:rsidRDefault="00B67AD5" w:rsidP="00B67AD5">
      <w:pPr>
        <w:numPr>
          <w:ilvl w:val="0"/>
          <w:numId w:val="2"/>
        </w:numPr>
      </w:pPr>
      <w:r w:rsidRPr="00B67AD5">
        <w:rPr>
          <w:cs/>
        </w:rPr>
        <w:t xml:space="preserve">ซองกระสุนชนิดบรรจุได้ </w:t>
      </w:r>
      <w:r w:rsidRPr="00B67AD5">
        <w:t xml:space="preserve">15 </w:t>
      </w:r>
      <w:r w:rsidRPr="00B67AD5">
        <w:rPr>
          <w:cs/>
        </w:rPr>
        <w:t>นัด</w:t>
      </w:r>
      <w:r w:rsidRPr="00B67AD5">
        <w:t xml:space="preserve"> </w:t>
      </w:r>
      <w:r w:rsidRPr="00B67AD5">
        <w:rPr>
          <w:b/>
          <w:bCs/>
          <w:cs/>
        </w:rPr>
        <w:t>ไม่เป็นความผิดอีกต่อไป</w:t>
      </w:r>
      <w:r w:rsidRPr="00B67AD5">
        <w:t xml:space="preserve"> </w:t>
      </w:r>
      <w:r w:rsidRPr="00B67AD5">
        <w:rPr>
          <w:cs/>
        </w:rPr>
        <w:t xml:space="preserve">ตามหลักกฎหมายอาญา มาตรา </w:t>
      </w:r>
      <w:r w:rsidRPr="00B67AD5">
        <w:t xml:space="preserve">2 </w:t>
      </w:r>
      <w:r w:rsidRPr="00B67AD5">
        <w:rPr>
          <w:cs/>
        </w:rPr>
        <w:t>วรรคสอง ซึ่งบัญญัติว่า หากมีกฎหมายที่บัญญัติภายหลังที่เป็นคุณแก่ผู้กระทำความผิด ให้ใช้กฎหมายนั้น</w:t>
      </w:r>
    </w:p>
    <w:p w14:paraId="249368DA" w14:textId="77777777" w:rsidR="00B67AD5" w:rsidRPr="00B67AD5" w:rsidRDefault="00B67AD5" w:rsidP="00B67AD5">
      <w:pPr>
        <w:numPr>
          <w:ilvl w:val="0"/>
          <w:numId w:val="2"/>
        </w:numPr>
      </w:pPr>
      <w:r w:rsidRPr="00B67AD5">
        <w:rPr>
          <w:cs/>
        </w:rPr>
        <w:lastRenderedPageBreak/>
        <w:t xml:space="preserve">แต่ซองกระสุนที่บรรจุได้ </w:t>
      </w:r>
      <w:r w:rsidRPr="00B67AD5">
        <w:t xml:space="preserve">30 </w:t>
      </w:r>
      <w:r w:rsidRPr="00B67AD5">
        <w:rPr>
          <w:cs/>
        </w:rPr>
        <w:t>นัด</w:t>
      </w:r>
      <w:r w:rsidRPr="00B67AD5">
        <w:t xml:space="preserve"> </w:t>
      </w:r>
      <w:r w:rsidRPr="00B67AD5">
        <w:rPr>
          <w:b/>
          <w:bCs/>
          <w:cs/>
        </w:rPr>
        <w:t>ยังคงเป็นความผิด</w:t>
      </w:r>
      <w:r w:rsidRPr="00B67AD5">
        <w:t xml:space="preserve"> </w:t>
      </w:r>
      <w:r w:rsidRPr="00B67AD5">
        <w:rPr>
          <w:cs/>
        </w:rPr>
        <w:t xml:space="preserve">อยู่ เพราะเกิน </w:t>
      </w:r>
      <w:r w:rsidRPr="00B67AD5">
        <w:t xml:space="preserve">20 </w:t>
      </w:r>
      <w:r w:rsidRPr="00B67AD5">
        <w:rPr>
          <w:cs/>
        </w:rPr>
        <w:t>นัด และไม่สามารถออกใบอนุญาตได้</w:t>
      </w:r>
    </w:p>
    <w:p w14:paraId="462A30DC" w14:textId="77777777" w:rsidR="00B67AD5" w:rsidRPr="00B67AD5" w:rsidRDefault="00B67AD5" w:rsidP="00B67AD5">
      <w:r w:rsidRPr="00B67AD5">
        <w:rPr>
          <w:cs/>
        </w:rPr>
        <w:t>ศาลฎีกาจึงวินิจฉัยว่า</w:t>
      </w:r>
    </w:p>
    <w:p w14:paraId="5BA15491" w14:textId="77777777" w:rsidR="00B67AD5" w:rsidRPr="00B67AD5" w:rsidRDefault="00B67AD5" w:rsidP="00B67AD5">
      <w:pPr>
        <w:numPr>
          <w:ilvl w:val="0"/>
          <w:numId w:val="3"/>
        </w:numPr>
      </w:pPr>
      <w:r w:rsidRPr="00B67AD5">
        <w:rPr>
          <w:cs/>
        </w:rPr>
        <w:t xml:space="preserve">จำเลยมีความผิดเฉพาะในส่วนของซองกระสุนชนิดบรรจุได้ </w:t>
      </w:r>
      <w:r w:rsidRPr="00B67AD5">
        <w:t xml:space="preserve">30 </w:t>
      </w:r>
      <w:r w:rsidRPr="00B67AD5">
        <w:rPr>
          <w:cs/>
        </w:rPr>
        <w:t>นัด</w:t>
      </w:r>
    </w:p>
    <w:p w14:paraId="5736270D" w14:textId="77777777" w:rsidR="00B67AD5" w:rsidRPr="00B67AD5" w:rsidRDefault="00B67AD5" w:rsidP="00B67AD5">
      <w:pPr>
        <w:numPr>
          <w:ilvl w:val="0"/>
          <w:numId w:val="3"/>
        </w:numPr>
      </w:pPr>
      <w:r w:rsidRPr="00B67AD5">
        <w:rPr>
          <w:cs/>
        </w:rPr>
        <w:t xml:space="preserve">ต้องริบของกลางตาม </w:t>
      </w:r>
      <w:proofErr w:type="spellStart"/>
      <w:r w:rsidRPr="00B67AD5">
        <w:rPr>
          <w:cs/>
        </w:rPr>
        <w:t>ป.อ</w:t>
      </w:r>
      <w:proofErr w:type="spellEnd"/>
      <w:r w:rsidRPr="00B67AD5">
        <w:rPr>
          <w:cs/>
        </w:rPr>
        <w:t xml:space="preserve">. มาตรา </w:t>
      </w:r>
      <w:r w:rsidRPr="00B67AD5">
        <w:t>32</w:t>
      </w:r>
    </w:p>
    <w:p w14:paraId="5384F889" w14:textId="77777777" w:rsidR="00B67AD5" w:rsidRPr="00B67AD5" w:rsidRDefault="00B67AD5" w:rsidP="00B67AD5">
      <w:pPr>
        <w:numPr>
          <w:ilvl w:val="0"/>
          <w:numId w:val="3"/>
        </w:numPr>
      </w:pPr>
      <w:r w:rsidRPr="00B67AD5">
        <w:rPr>
          <w:cs/>
        </w:rPr>
        <w:t>ความผิดฐานมีอาวุธปืนที่ไม่มีเครื่องหมายทะเบียนของเจ้าพนักงานและความผิดฐานมีอาวุธปืนที่มีเครื่องหมายทะเบียนของผู้อื่น ถือเป็นวัตถุประเภทเดียวกัน และเป็นความผิดกรรมเดียวผิดกฎหมายหลายบท ให้ลงโทษบทที่หนักที่สุด</w:t>
      </w:r>
    </w:p>
    <w:p w14:paraId="2F3F7F4E" w14:textId="77777777" w:rsidR="00B67AD5" w:rsidRPr="00B67AD5" w:rsidRDefault="00B67AD5" w:rsidP="00B67AD5">
      <w:r w:rsidRPr="00B67AD5">
        <w:rPr>
          <w:cs/>
        </w:rPr>
        <w:t>สรุปคำพิพากษา</w:t>
      </w:r>
      <w:r w:rsidRPr="00B67AD5">
        <w:br/>
      </w:r>
      <w:r w:rsidRPr="00B67AD5">
        <w:rPr>
          <w:cs/>
        </w:rPr>
        <w:t xml:space="preserve">เมื่อกฎหมายที่มีผลบังคับใช้ในภายหลังได้บัญญัติว่า ซองกระสุนที่บรรจุกระสุนไม่เกิน </w:t>
      </w:r>
      <w:r w:rsidRPr="00B67AD5">
        <w:t xml:space="preserve">20 </w:t>
      </w:r>
      <w:r w:rsidRPr="00B67AD5">
        <w:rPr>
          <w:cs/>
        </w:rPr>
        <w:t xml:space="preserve">นัด ไม่เป็นซองกระสุนต้องห้ามอีกต่อไป การกระทำของจำเลยในส่วนที่มีซองกระสุน </w:t>
      </w:r>
      <w:r w:rsidRPr="00B67AD5">
        <w:t xml:space="preserve">15 </w:t>
      </w:r>
      <w:r w:rsidRPr="00B67AD5">
        <w:rPr>
          <w:cs/>
        </w:rPr>
        <w:t xml:space="preserve">นัด จึงไม่เป็นความผิดแล้ว จำเลยพ้นผิดในส่วนนี้ ส่วนซองกระสุนที่บรรจุได้ </w:t>
      </w:r>
      <w:r w:rsidRPr="00B67AD5">
        <w:t xml:space="preserve">30 </w:t>
      </w:r>
      <w:r w:rsidRPr="00B67AD5">
        <w:rPr>
          <w:cs/>
        </w:rPr>
        <w:t xml:space="preserve">นัดยังเป็นซองต้องห้าม จำเลยจึงมีความผิดตาม พ.ร.บ.อาวุธปืนฯ มาตรา </w:t>
      </w:r>
      <w:r w:rsidRPr="00B67AD5">
        <w:t xml:space="preserve">55 </w:t>
      </w:r>
      <w:r w:rsidRPr="00B67AD5">
        <w:rPr>
          <w:cs/>
        </w:rPr>
        <w:t xml:space="preserve">และ </w:t>
      </w:r>
      <w:r w:rsidRPr="00B67AD5">
        <w:t xml:space="preserve">78 </w:t>
      </w:r>
      <w:r w:rsidRPr="00B67AD5">
        <w:rPr>
          <w:cs/>
        </w:rPr>
        <w:t>วรรคหนึ่ง และต้องริบซองกระสุนดังกล่าว</w:t>
      </w:r>
    </w:p>
    <w:p w14:paraId="32039D84" w14:textId="77777777" w:rsidR="00B67AD5" w:rsidRPr="00B67AD5" w:rsidRDefault="00B67AD5" w:rsidP="00B67AD5">
      <w:r w:rsidRPr="00B67AD5">
        <w:pict w14:anchorId="564C4CDF">
          <v:rect id="_x0000_i1031" style="width:0;height:1.5pt" o:hralign="center" o:hrstd="t" o:hr="t" fillcolor="#a0a0a0" stroked="f"/>
        </w:pict>
      </w:r>
    </w:p>
    <w:p w14:paraId="0F0A4F58" w14:textId="309A7F95" w:rsidR="002B6232" w:rsidRDefault="00B67AD5">
      <w:r w:rsidRPr="00B67AD5">
        <w:rPr>
          <w:cs/>
        </w:rPr>
        <w:t xml:space="preserve">มีปัญหาปรึกษา ทนายภูวงษ์ </w:t>
      </w:r>
      <w:r w:rsidRPr="00B67AD5">
        <w:t xml:space="preserve">081-803-4097 </w:t>
      </w:r>
      <w:r w:rsidRPr="00B67AD5">
        <w:rPr>
          <w:cs/>
        </w:rPr>
        <w:t xml:space="preserve">หรือ ไลน์ ไอดี </w:t>
      </w:r>
      <w:r w:rsidRPr="00B67AD5">
        <w:t>@lawyerpoovong</w:t>
      </w:r>
      <w:r w:rsidRPr="00B67AD5">
        <w:br/>
      </w:r>
      <w:r w:rsidRPr="00B67AD5">
        <w:rPr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B67AD5">
        <w:t xml:space="preserve"> </w:t>
      </w:r>
      <w:hyperlink r:id="rId5" w:history="1">
        <w:r w:rsidRPr="00B67AD5">
          <w:rPr>
            <w:rStyle w:val="Hyperlink"/>
          </w:rPr>
          <w:t>www.</w:t>
        </w:r>
        <w:r w:rsidRPr="00B67AD5">
          <w:rPr>
            <w:rStyle w:val="Hyperlink"/>
            <w:cs/>
          </w:rPr>
          <w:t>สู้คดี.</w:t>
        </w:r>
        <w:r w:rsidRPr="00B67AD5">
          <w:rPr>
            <w:rStyle w:val="Hyperlink"/>
          </w:rPr>
          <w:t>com</w:t>
        </w:r>
      </w:hyperlink>
      <w:r w:rsidRPr="00B67AD5">
        <w:t xml:space="preserve"> </w:t>
      </w:r>
      <w:r w:rsidRPr="00B67AD5">
        <w:rPr>
          <w:cs/>
        </w:rPr>
        <w:t>และ</w:t>
      </w:r>
      <w:r w:rsidRPr="00B67AD5">
        <w:t xml:space="preserve"> </w:t>
      </w:r>
      <w:hyperlink r:id="rId6" w:history="1">
        <w:r w:rsidRPr="00B67AD5">
          <w:rPr>
            <w:rStyle w:val="Hyperlink"/>
          </w:rPr>
          <w:t>www.</w:t>
        </w:r>
        <w:r w:rsidRPr="00B67AD5">
          <w:rPr>
            <w:rStyle w:val="Hyperlink"/>
            <w:cs/>
          </w:rPr>
          <w:t>ทนายภูวงษ์.</w:t>
        </w:r>
        <w:r w:rsidRPr="00B67AD5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2662C"/>
    <w:multiLevelType w:val="multilevel"/>
    <w:tmpl w:val="031A4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36A4B6B"/>
    <w:multiLevelType w:val="multilevel"/>
    <w:tmpl w:val="1BBED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C6B5FF7"/>
    <w:multiLevelType w:val="multilevel"/>
    <w:tmpl w:val="AF7C9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29848563">
    <w:abstractNumId w:val="0"/>
  </w:num>
  <w:num w:numId="2" w16cid:durableId="1652754030">
    <w:abstractNumId w:val="2"/>
  </w:num>
  <w:num w:numId="3" w16cid:durableId="6692121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AD5"/>
    <w:rsid w:val="000554F2"/>
    <w:rsid w:val="001C2C6A"/>
    <w:rsid w:val="002B6232"/>
    <w:rsid w:val="00735098"/>
    <w:rsid w:val="00A43436"/>
    <w:rsid w:val="00AF4A52"/>
    <w:rsid w:val="00B6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499C4"/>
  <w15:chartTrackingRefBased/>
  <w15:docId w15:val="{065C1F0D-64D7-4C3F-A1FE-69FFA726D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7AD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7AD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7AD5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7AD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7AD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7AD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7AD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7AD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7AD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7AD5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7AD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7AD5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7AD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7AD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7AD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7AD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7AD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7AD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7AD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67AD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7AD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67AD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67AD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7AD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7AD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67A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7A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7AD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7AD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67AD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7A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2029</Characters>
  <Application>Microsoft Office Word</Application>
  <DocSecurity>0</DocSecurity>
  <Lines>16</Lines>
  <Paragraphs>4</Paragraphs>
  <ScaleCrop>false</ScaleCrop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2025-07-28T08:51:00Z</dcterms:created>
  <dcterms:modified xsi:type="dcterms:W3CDTF">2025-07-28T08:51:00Z</dcterms:modified>
</cp:coreProperties>
</file>