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77359" w14:textId="77777777" w:rsidR="00400A49" w:rsidRPr="00400A49" w:rsidRDefault="00400A49" w:rsidP="00400A49">
      <w:r w:rsidRPr="00400A49">
        <w:rPr>
          <w:cs/>
        </w:rPr>
        <w:t xml:space="preserve">ลำดับที่ </w:t>
      </w:r>
      <w:r w:rsidRPr="00400A49">
        <w:t>000565</w:t>
      </w:r>
      <w:r w:rsidRPr="00400A49">
        <w:br/>
      </w:r>
      <w:r w:rsidRPr="00400A49">
        <w:rPr>
          <w:cs/>
        </w:rPr>
        <w:t>หัวข้อเรื่อง อายุความตั๋วสัญญาใช้เงินกับอำนาจฟ้องคดี</w:t>
      </w:r>
      <w:r w:rsidRPr="00400A49">
        <w:br/>
      </w:r>
      <w:r w:rsidRPr="00400A49">
        <w:rPr>
          <w:cs/>
        </w:rPr>
        <w:t xml:space="preserve">วิเคราะห์ฎีกาที่ </w:t>
      </w:r>
      <w:r w:rsidRPr="00400A49">
        <w:t>2016/2554</w:t>
      </w:r>
      <w:r w:rsidRPr="00400A49">
        <w:br/>
      </w:r>
      <w:r w:rsidRPr="00400A4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00A49">
        <w:t>0818034097</w:t>
      </w:r>
      <w:r w:rsidRPr="00400A49">
        <w:br/>
      </w:r>
      <w:r w:rsidRPr="00400A49">
        <w:rPr>
          <w:cs/>
        </w:rPr>
        <w:t>กฎหมายเกี่ยวกับอะไร</w:t>
      </w:r>
      <w:r w:rsidRPr="00400A49">
        <w:br/>
        <w:t xml:space="preserve">– </w:t>
      </w:r>
      <w:r w:rsidRPr="00400A49">
        <w:rPr>
          <w:cs/>
        </w:rPr>
        <w:t xml:space="preserve">ประมวลกฎหมายแพ่งและพาณิชย์ มาตรา </w:t>
      </w:r>
      <w:r w:rsidRPr="00400A49">
        <w:t>1001 (</w:t>
      </w:r>
      <w:r w:rsidRPr="00400A49">
        <w:rPr>
          <w:cs/>
        </w:rPr>
        <w:t>อายุความเกี่ยวกับตั๋วเงิน)</w:t>
      </w:r>
      <w:r w:rsidRPr="00400A49">
        <w:br/>
        <w:t xml:space="preserve">– </w:t>
      </w:r>
      <w:r w:rsidRPr="00400A49">
        <w:rPr>
          <w:cs/>
        </w:rPr>
        <w:t xml:space="preserve">มาตรา </w:t>
      </w:r>
      <w:r w:rsidRPr="00400A49">
        <w:t>193/3 (</w:t>
      </w:r>
      <w:r w:rsidRPr="00400A49">
        <w:rPr>
          <w:cs/>
        </w:rPr>
        <w:t>การเริ่มนับอายุความ)</w:t>
      </w:r>
      <w:r w:rsidRPr="00400A49">
        <w:br/>
        <w:t xml:space="preserve">– </w:t>
      </w:r>
      <w:r w:rsidRPr="00400A49">
        <w:rPr>
          <w:cs/>
        </w:rPr>
        <w:t xml:space="preserve">ประมวลกฎหมายวิธีพิจารณาความแพ่ง มาตรา </w:t>
      </w:r>
      <w:r w:rsidRPr="00400A49">
        <w:t>4 (1) (</w:t>
      </w:r>
      <w:r w:rsidRPr="00400A49">
        <w:rPr>
          <w:cs/>
        </w:rPr>
        <w:t>เขตอำนาจฟ้องคดีแพ่ง)</w:t>
      </w:r>
    </w:p>
    <w:p w14:paraId="7860EB54" w14:textId="77777777" w:rsidR="00400A49" w:rsidRPr="00400A49" w:rsidRDefault="00400A49" w:rsidP="00400A49">
      <w:r w:rsidRPr="00400A49">
        <w:rPr>
          <w:cs/>
        </w:rPr>
        <w:t xml:space="preserve">วิเคราะห์คำพิพากษาฎีกาเลขที่ </w:t>
      </w:r>
      <w:r w:rsidRPr="00400A49">
        <w:t>2016/2554</w:t>
      </w:r>
      <w:r w:rsidRPr="00400A49">
        <w:br/>
      </w:r>
      <w:r w:rsidRPr="00400A49">
        <w:rPr>
          <w:b/>
          <w:bCs/>
          <w:cs/>
        </w:rPr>
        <w:t>ข้อเท็จจริง</w:t>
      </w:r>
      <w:r w:rsidRPr="00400A49">
        <w:br/>
      </w:r>
      <w:r w:rsidRPr="00400A49">
        <w:rPr>
          <w:cs/>
        </w:rPr>
        <w:t>โจทก์ฟ้องให้จำเลยชำระหนี้ตามตั๋วสัญญาใช้เงินที่จำเลยออกให้บริษัท อ. จากมูลหนี้สัญญากู้เงินระยะสั้น โดยแนบเพียงภาพถ่ายตั๋วสัญญาใช้เงิน ไม่มีสัญญากู้เงินแนบด้วย และไม่ได้นำสัญญากู้เงินมาอ้างในชั้นสืบพยาน มีแต่ตั๋วสัญญาใช้เงินเท่านั้น</w:t>
      </w:r>
    </w:p>
    <w:p w14:paraId="3930F917" w14:textId="77777777" w:rsidR="00400A49" w:rsidRPr="00400A49" w:rsidRDefault="00400A49" w:rsidP="00400A49">
      <w:r w:rsidRPr="00400A49">
        <w:rPr>
          <w:b/>
          <w:bCs/>
          <w:cs/>
        </w:rPr>
        <w:t>ข้อกฎหมายและดุลพินิจของศาล</w:t>
      </w:r>
      <w:r w:rsidRPr="00400A49">
        <w:br/>
      </w:r>
      <w:r w:rsidRPr="00400A49">
        <w:rPr>
          <w:cs/>
        </w:rPr>
        <w:t>ศาลวินิจฉัยว่า</w:t>
      </w:r>
    </w:p>
    <w:p w14:paraId="26D0BFB3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t>การที่โจทก์แนบเพียงตั๋วสัญญาใช้เงิน และไม่มีสัญญากู้เงินมาสนับสนุน รวมถึงไม่ได้นำสัญญากู้เงินมาเป็นพยานในชั้นสืบพยาน ถือว่าไม่ได้ฟ้องตามสัญญากู้เงิน แต่เป็นการฟ้องตามตั๋วสัญญาใช้เงิน</w:t>
      </w:r>
    </w:p>
    <w:p w14:paraId="3156EF6C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t>ตั๋วสัญญาใช้เงินมีลักษณะเป็นตั๋วเงิน ไม่ใช่หลักฐานของการกู้เงินโดยตรง จึงต้องนำอายุความตาม ป.</w:t>
      </w:r>
      <w:proofErr w:type="spellStart"/>
      <w:r w:rsidRPr="00400A49">
        <w:rPr>
          <w:cs/>
        </w:rPr>
        <w:t>พ.พ</w:t>
      </w:r>
      <w:proofErr w:type="spellEnd"/>
      <w:r w:rsidRPr="00400A49">
        <w:rPr>
          <w:cs/>
        </w:rPr>
        <w:t xml:space="preserve">. มาตรา </w:t>
      </w:r>
      <w:r w:rsidRPr="00400A49">
        <w:t xml:space="preserve">1001 </w:t>
      </w:r>
      <w:r w:rsidRPr="00400A49">
        <w:rPr>
          <w:cs/>
        </w:rPr>
        <w:t xml:space="preserve">มาใช้ ซึ่งกำหนดไว้ </w:t>
      </w:r>
      <w:r w:rsidRPr="00400A49">
        <w:t xml:space="preserve">3 </w:t>
      </w:r>
      <w:r w:rsidRPr="00400A49">
        <w:rPr>
          <w:cs/>
        </w:rPr>
        <w:t>ปีนับจากวันที่ถึงกำหนดชำระ</w:t>
      </w:r>
    </w:p>
    <w:p w14:paraId="6F2BE151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t xml:space="preserve">ในกรณีนี้ ตั๋วสัญญาใช้เงินระบุว่าถึงกำหนดเมื่อมีการทวงถาม ซึ่งมีหนังสือทวงถามลงวันที่ </w:t>
      </w:r>
      <w:r w:rsidRPr="00400A49">
        <w:t xml:space="preserve">24 </w:t>
      </w:r>
      <w:r w:rsidRPr="00400A49">
        <w:rPr>
          <w:cs/>
        </w:rPr>
        <w:t xml:space="preserve">เมษายน </w:t>
      </w:r>
      <w:r w:rsidRPr="00400A49">
        <w:t xml:space="preserve">2540 </w:t>
      </w:r>
      <w:r w:rsidRPr="00400A49">
        <w:rPr>
          <w:cs/>
        </w:rPr>
        <w:t xml:space="preserve">ให้จำเลยชำระภายใน </w:t>
      </w:r>
      <w:r w:rsidRPr="00400A49">
        <w:t xml:space="preserve">30 </w:t>
      </w:r>
      <w:r w:rsidRPr="00400A49">
        <w:rPr>
          <w:cs/>
        </w:rPr>
        <w:t xml:space="preserve">วัน เมื่อไม่มีข้อพิสูจน์ว่าจำเลยได้รับหนังสือเมื่อไร ศาลจึงอนุมานว่าจำเลยได้รับหนังสือในวันที่ </w:t>
      </w:r>
      <w:r w:rsidRPr="00400A49">
        <w:t xml:space="preserve">25 </w:t>
      </w:r>
      <w:r w:rsidRPr="00400A49">
        <w:rPr>
          <w:cs/>
        </w:rPr>
        <w:t xml:space="preserve">เมษายน </w:t>
      </w:r>
      <w:r w:rsidRPr="00400A49">
        <w:t>2540</w:t>
      </w:r>
    </w:p>
    <w:p w14:paraId="016FCD87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t xml:space="preserve">อายุความจึงเริ่มนับตั้งแต่วันที่ </w:t>
      </w:r>
      <w:r w:rsidRPr="00400A49">
        <w:t xml:space="preserve">26 </w:t>
      </w:r>
      <w:r w:rsidRPr="00400A49">
        <w:rPr>
          <w:cs/>
        </w:rPr>
        <w:t xml:space="preserve">พฤษภาคม </w:t>
      </w:r>
      <w:r w:rsidRPr="00400A49">
        <w:t xml:space="preserve">2540 </w:t>
      </w:r>
      <w:r w:rsidRPr="00400A49">
        <w:rPr>
          <w:cs/>
        </w:rPr>
        <w:t xml:space="preserve">และครบ </w:t>
      </w:r>
      <w:r w:rsidRPr="00400A49">
        <w:t xml:space="preserve">3 </w:t>
      </w:r>
      <w:r w:rsidRPr="00400A49">
        <w:rPr>
          <w:cs/>
        </w:rPr>
        <w:t xml:space="preserve">ปีในวันที่ </w:t>
      </w:r>
      <w:r w:rsidRPr="00400A49">
        <w:t xml:space="preserve">26 </w:t>
      </w:r>
      <w:r w:rsidRPr="00400A49">
        <w:rPr>
          <w:cs/>
        </w:rPr>
        <w:t xml:space="preserve">พฤษภาคม </w:t>
      </w:r>
      <w:r w:rsidRPr="00400A49">
        <w:t xml:space="preserve">2543 </w:t>
      </w:r>
      <w:r w:rsidRPr="00400A49">
        <w:rPr>
          <w:cs/>
        </w:rPr>
        <w:t xml:space="preserve">แต่โจทก์ยื่นฟ้องวันที่ </w:t>
      </w:r>
      <w:r w:rsidRPr="00400A49">
        <w:t xml:space="preserve">2 </w:t>
      </w:r>
      <w:r w:rsidRPr="00400A49">
        <w:rPr>
          <w:cs/>
        </w:rPr>
        <w:t xml:space="preserve">พฤศจิกายน </w:t>
      </w:r>
      <w:r w:rsidRPr="00400A49">
        <w:t xml:space="preserve">2543 </w:t>
      </w:r>
      <w:r w:rsidRPr="00400A49">
        <w:rPr>
          <w:cs/>
        </w:rPr>
        <w:t>ซึ่งเกินอายุความแล้ว</w:t>
      </w:r>
    </w:p>
    <w:p w14:paraId="392C5324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t>ศาลจึงวินิจฉัยว่าฟ้องของโจทก์ขาดอายุความ</w:t>
      </w:r>
    </w:p>
    <w:p w14:paraId="747E4E2A" w14:textId="77777777" w:rsidR="00400A49" w:rsidRPr="00400A49" w:rsidRDefault="00400A49" w:rsidP="00400A49">
      <w:pPr>
        <w:numPr>
          <w:ilvl w:val="0"/>
          <w:numId w:val="1"/>
        </w:numPr>
      </w:pPr>
      <w:r w:rsidRPr="00400A49">
        <w:rPr>
          <w:cs/>
        </w:rPr>
        <w:lastRenderedPageBreak/>
        <w:t xml:space="preserve">ส่วนประเด็นเขตอำนาจศาล โจทก์รับโอนสิทธิจากบริษัท อ. ซึ่งตั๋วสัญญาใช้เงินออกที่สำนักงานในเขตสาธร กรุงเทพมหานคร จึงถือว่ามูลคดีเกิดที่กรุงเทพฯ โจทก์มีสิทธิฟ้องที่ศาลแพ่งกรุงเทพใต้ตาม ป.วิ.พ. มาตรา </w:t>
      </w:r>
      <w:r w:rsidRPr="00400A49">
        <w:t>4 (1)</w:t>
      </w:r>
    </w:p>
    <w:p w14:paraId="2C898E81" w14:textId="77777777" w:rsidR="00400A49" w:rsidRPr="00400A49" w:rsidRDefault="00400A49" w:rsidP="00400A49">
      <w:r w:rsidRPr="00400A49">
        <w:rPr>
          <w:cs/>
        </w:rPr>
        <w:t>สรุปคำพิพากษา</w:t>
      </w:r>
      <w:r w:rsidRPr="00400A49">
        <w:br/>
        <w:t xml:space="preserve">– </w:t>
      </w:r>
      <w:r w:rsidRPr="00400A49">
        <w:rPr>
          <w:cs/>
        </w:rPr>
        <w:t>การที่โจทก์นำตั๋วสัญญาใช้เงินมาเป็นหลักฐานเพียงอย่างเดียว โดยไม่มีสัญญากู้เงินมาแสดง ศาลถือว่าเป็นการฟ้องเรียกหนี้ตามตั๋วสัญญาใช้เงิน ไม่ใช่สัญญากู้เงิน</w:t>
      </w:r>
      <w:r w:rsidRPr="00400A49">
        <w:br/>
        <w:t xml:space="preserve">– </w:t>
      </w:r>
      <w:r w:rsidRPr="00400A49">
        <w:rPr>
          <w:cs/>
        </w:rPr>
        <w:t xml:space="preserve">ต้องนับอายุความตามตั๋วสัญญาใช้เงิน ซึ่งกำหนดไว้ </w:t>
      </w:r>
      <w:r w:rsidRPr="00400A49">
        <w:t xml:space="preserve">3 </w:t>
      </w:r>
      <w:r w:rsidRPr="00400A49">
        <w:rPr>
          <w:cs/>
        </w:rPr>
        <w:t>ปีนับแต่วันถึงกำหนดชำระ</w:t>
      </w:r>
      <w:r w:rsidRPr="00400A49">
        <w:br/>
        <w:t xml:space="preserve">– </w:t>
      </w:r>
      <w:r w:rsidRPr="00400A49">
        <w:rPr>
          <w:cs/>
        </w:rPr>
        <w:t xml:space="preserve">ฟ้องโจทก์เกินกำหนด </w:t>
      </w:r>
      <w:r w:rsidRPr="00400A49">
        <w:t xml:space="preserve">3 </w:t>
      </w:r>
      <w:r w:rsidRPr="00400A49">
        <w:rPr>
          <w:cs/>
        </w:rPr>
        <w:t>ปี จึงขาดอายุความ</w:t>
      </w:r>
      <w:r w:rsidRPr="00400A49">
        <w:br/>
        <w:t xml:space="preserve">– </w:t>
      </w:r>
      <w:r w:rsidRPr="00400A49">
        <w:rPr>
          <w:cs/>
        </w:rPr>
        <w:t>อย่างไรก็ตาม โจทก์มีสิทธิฟ้องต่อศาลแพ่งกรุงเทพใต้ เพราะมูลหนี้เกิดจากการออกตั๋วฯ ที่อยู่ในเขตอำนาจศาลดังกล่าว</w:t>
      </w:r>
    </w:p>
    <w:p w14:paraId="455FA3ED" w14:textId="0E6A4662" w:rsidR="002B6232" w:rsidRPr="00400A49" w:rsidRDefault="00400A49">
      <w:pPr>
        <w:rPr>
          <w:rFonts w:hint="cs"/>
        </w:rPr>
      </w:pPr>
      <w:r w:rsidRPr="00400A49">
        <w:rPr>
          <w:b/>
          <w:bCs/>
          <w:cs/>
        </w:rPr>
        <w:t xml:space="preserve">มีปัญหาปรึกษา ทนายภูวงษ์ </w:t>
      </w:r>
      <w:r w:rsidRPr="00400A49">
        <w:rPr>
          <w:b/>
          <w:bCs/>
        </w:rPr>
        <w:t xml:space="preserve">081-803-4097 </w:t>
      </w:r>
      <w:r w:rsidRPr="00400A49">
        <w:rPr>
          <w:b/>
          <w:bCs/>
          <w:cs/>
        </w:rPr>
        <w:t xml:space="preserve">หรือ ไลน์ ไอดี </w:t>
      </w:r>
      <w:r w:rsidRPr="00400A49">
        <w:rPr>
          <w:b/>
          <w:bCs/>
        </w:rPr>
        <w:t xml:space="preserve">@lawyerpoovong </w:t>
      </w:r>
      <w:r w:rsidRPr="00400A49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00A49">
        <w:rPr>
          <w:b/>
          <w:bCs/>
          <w:cs/>
        </w:rPr>
        <w:t>เวป</w:t>
      </w:r>
      <w:proofErr w:type="spellEnd"/>
      <w:r w:rsidRPr="00400A49">
        <w:rPr>
          <w:b/>
          <w:bCs/>
          <w:cs/>
        </w:rPr>
        <w:t>ไซ</w:t>
      </w:r>
      <w:proofErr w:type="spellStart"/>
      <w:r w:rsidRPr="00400A49">
        <w:rPr>
          <w:b/>
          <w:bCs/>
          <w:cs/>
        </w:rPr>
        <w:t>ต์</w:t>
      </w:r>
      <w:proofErr w:type="spellEnd"/>
      <w:r w:rsidRPr="00400A49">
        <w:rPr>
          <w:b/>
          <w:bCs/>
        </w:rPr>
        <w:t xml:space="preserve"> </w:t>
      </w:r>
      <w:hyperlink r:id="rId5" w:history="1">
        <w:r w:rsidRPr="00400A49">
          <w:rPr>
            <w:rStyle w:val="Hyperlink"/>
            <w:b/>
            <w:bCs/>
          </w:rPr>
          <w:t>www.</w:t>
        </w:r>
        <w:r w:rsidRPr="00400A49">
          <w:rPr>
            <w:rStyle w:val="Hyperlink"/>
            <w:b/>
            <w:bCs/>
            <w:cs/>
          </w:rPr>
          <w:t>สู้คดี.</w:t>
        </w:r>
        <w:r w:rsidRPr="00400A49">
          <w:rPr>
            <w:rStyle w:val="Hyperlink"/>
            <w:b/>
            <w:bCs/>
          </w:rPr>
          <w:t>com</w:t>
        </w:r>
      </w:hyperlink>
      <w:r w:rsidRPr="00400A49">
        <w:rPr>
          <w:b/>
          <w:bCs/>
        </w:rPr>
        <w:t xml:space="preserve"> </w:t>
      </w:r>
      <w:r w:rsidRPr="00400A49">
        <w:rPr>
          <w:b/>
          <w:bCs/>
          <w:cs/>
        </w:rPr>
        <w:t>และ</w:t>
      </w:r>
      <w:r w:rsidRPr="00400A49">
        <w:rPr>
          <w:b/>
          <w:bCs/>
        </w:rPr>
        <w:t xml:space="preserve"> </w:t>
      </w:r>
      <w:hyperlink r:id="rId6" w:history="1">
        <w:r w:rsidRPr="00400A49">
          <w:rPr>
            <w:rStyle w:val="Hyperlink"/>
            <w:b/>
            <w:bCs/>
          </w:rPr>
          <w:t>www.</w:t>
        </w:r>
        <w:r w:rsidRPr="00400A49">
          <w:rPr>
            <w:rStyle w:val="Hyperlink"/>
            <w:b/>
            <w:bCs/>
            <w:cs/>
          </w:rPr>
          <w:t>ทนายภูวงษ์.</w:t>
        </w:r>
        <w:r w:rsidRPr="00400A49">
          <w:rPr>
            <w:rStyle w:val="Hyperlink"/>
            <w:b/>
            <w:bCs/>
          </w:rPr>
          <w:t>com</w:t>
        </w:r>
      </w:hyperlink>
    </w:p>
    <w:sectPr w:rsidR="002B6232" w:rsidRPr="00400A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F453E"/>
    <w:multiLevelType w:val="multilevel"/>
    <w:tmpl w:val="22F8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00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49"/>
    <w:rsid w:val="000554F2"/>
    <w:rsid w:val="001C2C6A"/>
    <w:rsid w:val="002B6232"/>
    <w:rsid w:val="00400A49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57A56"/>
  <w15:chartTrackingRefBased/>
  <w15:docId w15:val="{56F3FB02-3C08-4600-AB9A-646B7344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0A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0A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0A4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A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0A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0A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0A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0A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0A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0A4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0A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0A4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0A4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0A4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0A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0A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0A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0A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0A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00A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0A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00A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00A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0A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0A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00A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0A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0A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0A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0A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A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2025-07-28T11:12:00Z</dcterms:created>
  <dcterms:modified xsi:type="dcterms:W3CDTF">2025-07-28T11:12:00Z</dcterms:modified>
</cp:coreProperties>
</file>