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2DF26" w14:textId="2A4BC460" w:rsidR="00D75305" w:rsidRPr="00D75305" w:rsidRDefault="00D75305" w:rsidP="00D75305">
      <w:r w:rsidRPr="00D75305">
        <w:rPr>
          <w:cs/>
        </w:rPr>
        <w:t xml:space="preserve">ลำดับที่ </w:t>
      </w:r>
      <w:r w:rsidRPr="00D75305">
        <w:t>000576</w:t>
      </w:r>
      <w:r w:rsidRPr="00D75305">
        <w:br/>
      </w:r>
      <w:r w:rsidRPr="00D75305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D75305">
        <w:rPr>
          <w:cs/>
        </w:rPr>
        <w:t>สิทธิของผู้เสียหายในคดีแพ่งที่เกี่ยวเนื่องกับคดีอาญา และข้อจำกัดในการฎีกาคดีอาญา</w:t>
      </w:r>
    </w:p>
    <w:p w14:paraId="23A79F0E" w14:textId="77777777" w:rsidR="00D75305" w:rsidRPr="00D75305" w:rsidRDefault="00D75305" w:rsidP="00D75305">
      <w:r w:rsidRPr="00D75305">
        <w:rPr>
          <w:cs/>
        </w:rPr>
        <w:t xml:space="preserve">วิเคราะห์ฎีกาที่ </w:t>
      </w:r>
      <w:r w:rsidRPr="00D75305">
        <w:t>1917/2559</w:t>
      </w:r>
      <w:r w:rsidRPr="00D75305">
        <w:br/>
      </w:r>
      <w:r w:rsidRPr="00D75305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75305">
        <w:t>0818034097</w:t>
      </w:r>
    </w:p>
    <w:p w14:paraId="708DA570" w14:textId="77777777" w:rsidR="00D75305" w:rsidRPr="00D75305" w:rsidRDefault="00D75305" w:rsidP="00D75305">
      <w:r w:rsidRPr="00D75305">
        <w:rPr>
          <w:cs/>
        </w:rPr>
        <w:t>กฎหมายเกี่ยวกับอะไร</w:t>
      </w:r>
      <w:r w:rsidRPr="00D75305">
        <w:br/>
      </w:r>
      <w:r w:rsidRPr="00D75305">
        <w:rPr>
          <w:cs/>
        </w:rPr>
        <w:t xml:space="preserve">กฎหมายวิธีพิจารณาความอาญา มาตรา </w:t>
      </w:r>
      <w:r w:rsidRPr="00D75305">
        <w:t xml:space="preserve">30, </w:t>
      </w:r>
      <w:r w:rsidRPr="00D75305">
        <w:rPr>
          <w:cs/>
        </w:rPr>
        <w:t xml:space="preserve">มาตรา </w:t>
      </w:r>
      <w:r w:rsidRPr="00D75305">
        <w:t xml:space="preserve">44/1 </w:t>
      </w:r>
      <w:r w:rsidRPr="00D75305">
        <w:rPr>
          <w:cs/>
        </w:rPr>
        <w:t xml:space="preserve">และมาตรา </w:t>
      </w:r>
      <w:r w:rsidRPr="00D75305">
        <w:t>46</w:t>
      </w:r>
      <w:r w:rsidRPr="00D75305">
        <w:br/>
      </w:r>
      <w:r w:rsidRPr="00D75305">
        <w:rPr>
          <w:cs/>
        </w:rPr>
        <w:t>กฎหมายวิธีพิจารณาความแพ่ง</w:t>
      </w:r>
    </w:p>
    <w:p w14:paraId="0510B33A" w14:textId="77777777" w:rsidR="00D75305" w:rsidRPr="00D75305" w:rsidRDefault="00D75305" w:rsidP="00D75305">
      <w:r w:rsidRPr="00D75305">
        <w:rPr>
          <w:cs/>
        </w:rPr>
        <w:t xml:space="preserve">วิเคราะห์คำพิพากษาฎีกาเลขที่ </w:t>
      </w:r>
      <w:r w:rsidRPr="00D75305">
        <w:t>1917/2559</w:t>
      </w:r>
      <w:r w:rsidRPr="00D75305">
        <w:br/>
      </w:r>
      <w:r w:rsidRPr="00D75305">
        <w:rPr>
          <w:cs/>
        </w:rPr>
        <w:t>ข้อเท็จจริง</w:t>
      </w:r>
      <w:r w:rsidRPr="00D75305">
        <w:br/>
      </w:r>
      <w:r w:rsidRPr="00D75305">
        <w:rPr>
          <w:cs/>
        </w:rPr>
        <w:t xml:space="preserve">ผู้เสียหายในคดีอาญายื่นคำร้องต่อศาลให้จำเลยชดใช้ค่าสินไหมทดแทน โดยอาศัยสิทธิที่บัญญัติไว้ในประมวลกฎหมายวิธีพิจารณาความอาญา มาตรา </w:t>
      </w:r>
      <w:r w:rsidRPr="00D75305">
        <w:t xml:space="preserve">44/1 </w:t>
      </w:r>
      <w:r w:rsidRPr="00D75305">
        <w:rPr>
          <w:cs/>
        </w:rPr>
        <w:t>ซึ่งเป็นช่องทางให้ผู้เสียหายสามารถเรียกร้องค่าสินไหมทดแทนโดยไม่ต้องฟ้องคดีแพ่งใหม่</w:t>
      </w:r>
    </w:p>
    <w:p w14:paraId="6CB85D28" w14:textId="77777777" w:rsidR="00D75305" w:rsidRPr="00D75305" w:rsidRDefault="00D75305" w:rsidP="00D75305">
      <w:r w:rsidRPr="00D75305">
        <w:rPr>
          <w:cs/>
        </w:rPr>
        <w:t>ข้อกฎหมายและดุลพินิจของศาล</w:t>
      </w:r>
    </w:p>
    <w:p w14:paraId="77DAC45C" w14:textId="77777777" w:rsidR="00D75305" w:rsidRPr="00D75305" w:rsidRDefault="00D75305" w:rsidP="00D75305">
      <w:pPr>
        <w:numPr>
          <w:ilvl w:val="0"/>
          <w:numId w:val="1"/>
        </w:numPr>
      </w:pPr>
      <w:r w:rsidRPr="00D75305">
        <w:rPr>
          <w:cs/>
        </w:rPr>
        <w:t xml:space="preserve">มาตรา </w:t>
      </w:r>
      <w:r w:rsidRPr="00D75305">
        <w:t xml:space="preserve">44/1 </w:t>
      </w:r>
      <w:r w:rsidRPr="00D75305">
        <w:rPr>
          <w:cs/>
        </w:rPr>
        <w:t>วรรคหนึ่ง กำหนดให้ผู้เสียหายสามารถยื่นคำร้องขอให้จำเลยชดใช้ค่าสินไหมทดแทนในคดีอาญาที่พนักงานอัยการเป็นโจทก์ได้</w:t>
      </w:r>
    </w:p>
    <w:p w14:paraId="1EABEEF1" w14:textId="77777777" w:rsidR="00D75305" w:rsidRPr="00D75305" w:rsidRDefault="00D75305" w:rsidP="00D75305">
      <w:pPr>
        <w:numPr>
          <w:ilvl w:val="0"/>
          <w:numId w:val="1"/>
        </w:numPr>
      </w:pPr>
      <w:r w:rsidRPr="00D75305">
        <w:rPr>
          <w:cs/>
        </w:rPr>
        <w:t>วรรคสองของมาตราเดียวกันระบุว่า ให้ถือคำร้องนี้เป็นคำฟ้องแพ่ง ผู้เสียหายจึงมีสถานะเป็น "โจทก์ในคดีส่วนแพ่ง" ไม่ใช่โจทก์ร่วมในคดีอาญา</w:t>
      </w:r>
    </w:p>
    <w:p w14:paraId="44FA4E38" w14:textId="77777777" w:rsidR="00D75305" w:rsidRPr="00D75305" w:rsidRDefault="00D75305" w:rsidP="00D75305">
      <w:pPr>
        <w:numPr>
          <w:ilvl w:val="0"/>
          <w:numId w:val="1"/>
        </w:numPr>
      </w:pPr>
      <w:r w:rsidRPr="00D75305">
        <w:rPr>
          <w:cs/>
        </w:rPr>
        <w:t xml:space="preserve">มาตรา </w:t>
      </w:r>
      <w:r w:rsidRPr="00D75305">
        <w:t xml:space="preserve">30 </w:t>
      </w:r>
      <w:r w:rsidRPr="00D75305">
        <w:rPr>
          <w:cs/>
        </w:rPr>
        <w:t>ระบุว่าการจะเป็นโจทก์ร่วมในคดีอาญา ต้องมีการยื่นคำร้องขอเข้าร่วมอย่างชัดแจ้ง</w:t>
      </w:r>
    </w:p>
    <w:p w14:paraId="51979CCC" w14:textId="77777777" w:rsidR="00D75305" w:rsidRPr="00D75305" w:rsidRDefault="00D75305" w:rsidP="00D75305">
      <w:pPr>
        <w:numPr>
          <w:ilvl w:val="0"/>
          <w:numId w:val="1"/>
        </w:numPr>
      </w:pPr>
      <w:r w:rsidRPr="00D75305">
        <w:rPr>
          <w:cs/>
        </w:rPr>
        <w:t xml:space="preserve">มาตรา </w:t>
      </w:r>
      <w:r w:rsidRPr="00D75305">
        <w:t xml:space="preserve">46 </w:t>
      </w:r>
      <w:r w:rsidRPr="00D75305">
        <w:rPr>
          <w:cs/>
        </w:rPr>
        <w:t>บัญญัติว่า เมื่อข้อเท็จจริงในคดีอาญาถือเป็นที่ยุติว่าจำเลยไม่มีความผิด ก็ต้องถือว่าจำเลยไม่ต้องรับผิดในคดีแพ่งฐานละเมิดด้วย</w:t>
      </w:r>
    </w:p>
    <w:p w14:paraId="406731E0" w14:textId="77777777" w:rsidR="00D75305" w:rsidRPr="00D75305" w:rsidRDefault="00D75305" w:rsidP="00D75305">
      <w:r w:rsidRPr="00D75305">
        <w:rPr>
          <w:cs/>
        </w:rPr>
        <w:t>ในกรณีนี้</w:t>
      </w:r>
    </w:p>
    <w:p w14:paraId="51F12A34" w14:textId="77777777" w:rsidR="00D75305" w:rsidRPr="00D75305" w:rsidRDefault="00D75305" w:rsidP="00D75305">
      <w:pPr>
        <w:numPr>
          <w:ilvl w:val="0"/>
          <w:numId w:val="2"/>
        </w:numPr>
      </w:pPr>
      <w:r w:rsidRPr="00D75305">
        <w:rPr>
          <w:cs/>
        </w:rPr>
        <w:t>ผู้ร้องมิได้ยื่นคำร้องเป็นโจทก์ร่วมในคดีอาญา จึงไม่มีสิทธิโต้แย้งหรือฎีกาในส่วนคดีอาญา</w:t>
      </w:r>
    </w:p>
    <w:p w14:paraId="2BECDFD6" w14:textId="77777777" w:rsidR="00D75305" w:rsidRPr="00D75305" w:rsidRDefault="00D75305" w:rsidP="00D75305">
      <w:pPr>
        <w:numPr>
          <w:ilvl w:val="0"/>
          <w:numId w:val="2"/>
        </w:numPr>
      </w:pPr>
      <w:r w:rsidRPr="00D75305">
        <w:rPr>
          <w:cs/>
        </w:rPr>
        <w:t>การที่ฎีกาว่าจำเลยกระทำความผิดตามฟ้อง จึงเป็นการฎีกาในส่วนคดีอาญา ซึ่งผู้ร้องไม่มีสิทธิ</w:t>
      </w:r>
    </w:p>
    <w:p w14:paraId="3953F181" w14:textId="77777777" w:rsidR="00D75305" w:rsidRPr="00D75305" w:rsidRDefault="00D75305" w:rsidP="00D75305">
      <w:pPr>
        <w:numPr>
          <w:ilvl w:val="0"/>
          <w:numId w:val="2"/>
        </w:numPr>
      </w:pPr>
      <w:r w:rsidRPr="00D75305">
        <w:rPr>
          <w:cs/>
        </w:rPr>
        <w:t>คดีส่วนแพ่งจึงต้องยึดถือคำพิพากษาในส่วนอาญาเป็นยุติ และจำเลยไม่ต้องชดใช้ค่าสินไหม</w:t>
      </w:r>
    </w:p>
    <w:p w14:paraId="6464B6C1" w14:textId="77777777" w:rsidR="00D75305" w:rsidRPr="00D75305" w:rsidRDefault="00D75305" w:rsidP="00D75305">
      <w:r w:rsidRPr="00D75305">
        <w:rPr>
          <w:cs/>
        </w:rPr>
        <w:lastRenderedPageBreak/>
        <w:t>สรุปคำพิพากษา</w:t>
      </w:r>
      <w:r w:rsidRPr="00D75305">
        <w:br/>
      </w:r>
      <w:r w:rsidRPr="00D75305">
        <w:rPr>
          <w:cs/>
        </w:rPr>
        <w:t xml:space="preserve">ผู้เสียหายที่ยื่นคำร้องเรียกค่าสินไหมทดแทนตาม มาตรา </w:t>
      </w:r>
      <w:r w:rsidRPr="00D75305">
        <w:t xml:space="preserve">44/1 </w:t>
      </w:r>
      <w:r w:rsidRPr="00D75305">
        <w:rPr>
          <w:cs/>
        </w:rPr>
        <w:t xml:space="preserve">วรรคหนึ่ง โดยมิได้เข้าร่วมเป็นโจทก์ร่วมในคดีอาญาตามมาตรา </w:t>
      </w:r>
      <w:r w:rsidRPr="00D75305">
        <w:t xml:space="preserve">30 </w:t>
      </w:r>
      <w:r w:rsidRPr="00D75305">
        <w:rPr>
          <w:cs/>
        </w:rPr>
        <w:t>ไม่มีสิทธิฎีกาในคดีอาญาได้ ศาลฎีกาจึงไม่รับฎีกาในส่วนอาญา และเมื่อศาลในส่วนอาญาวินิจฉัยว่าจำเลยไม่มีความผิด คดีแพ่งก็ต้องยึดตามนั้น ทำให้จำเลยไม่ต้องชดใช้ค่าสินไหมทดแทน</w:t>
      </w:r>
    </w:p>
    <w:p w14:paraId="21B229F8" w14:textId="3A1F774B" w:rsidR="002B6232" w:rsidRPr="00D75305" w:rsidRDefault="00D75305">
      <w:pPr>
        <w:rPr>
          <w:rFonts w:hint="cs"/>
        </w:rPr>
      </w:pPr>
      <w:r w:rsidRPr="00D75305">
        <w:rPr>
          <w:cs/>
        </w:rPr>
        <w:t xml:space="preserve">มีปัญหาปรึกษา ทนายภูวงษ์ </w:t>
      </w:r>
      <w:r w:rsidRPr="00D75305">
        <w:t xml:space="preserve">081-803-4097 </w:t>
      </w:r>
      <w:r w:rsidRPr="00D75305">
        <w:rPr>
          <w:cs/>
        </w:rPr>
        <w:t xml:space="preserve">หรือ ไลน์ ไอดี </w:t>
      </w:r>
      <w:r w:rsidRPr="00D75305">
        <w:t>@lawyerpoovong</w:t>
      </w:r>
      <w:r w:rsidRPr="00D75305">
        <w:br/>
      </w:r>
      <w:r w:rsidRPr="00D75305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D75305">
        <w:t xml:space="preserve"> </w:t>
      </w:r>
      <w:hyperlink r:id="rId5" w:history="1">
        <w:r w:rsidRPr="00D75305">
          <w:rPr>
            <w:rStyle w:val="Hyperlink"/>
          </w:rPr>
          <w:t>www.</w:t>
        </w:r>
        <w:r w:rsidRPr="00D75305">
          <w:rPr>
            <w:rStyle w:val="Hyperlink"/>
            <w:cs/>
          </w:rPr>
          <w:t>สู้คดี.</w:t>
        </w:r>
        <w:r w:rsidRPr="00D75305">
          <w:rPr>
            <w:rStyle w:val="Hyperlink"/>
          </w:rPr>
          <w:t>com</w:t>
        </w:r>
      </w:hyperlink>
      <w:r w:rsidRPr="00D75305">
        <w:t xml:space="preserve"> </w:t>
      </w:r>
      <w:r w:rsidRPr="00D75305">
        <w:rPr>
          <w:cs/>
        </w:rPr>
        <w:t>และ</w:t>
      </w:r>
      <w:r w:rsidRPr="00D75305">
        <w:t xml:space="preserve"> </w:t>
      </w:r>
      <w:hyperlink r:id="rId6" w:history="1">
        <w:r w:rsidRPr="00D75305">
          <w:rPr>
            <w:rStyle w:val="Hyperlink"/>
          </w:rPr>
          <w:t>www.</w:t>
        </w:r>
        <w:r w:rsidRPr="00D75305">
          <w:rPr>
            <w:rStyle w:val="Hyperlink"/>
            <w:cs/>
          </w:rPr>
          <w:t>ทนายภูวงษ์.</w:t>
        </w:r>
        <w:r w:rsidRPr="00D75305">
          <w:rPr>
            <w:rStyle w:val="Hyperlink"/>
          </w:rPr>
          <w:t>com</w:t>
        </w:r>
      </w:hyperlink>
    </w:p>
    <w:sectPr w:rsidR="002B6232" w:rsidRPr="00D753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2C7AAC"/>
    <w:multiLevelType w:val="multilevel"/>
    <w:tmpl w:val="D6307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DB5050"/>
    <w:multiLevelType w:val="multilevel"/>
    <w:tmpl w:val="972E3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5594644">
    <w:abstractNumId w:val="1"/>
  </w:num>
  <w:num w:numId="2" w16cid:durableId="386150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305"/>
    <w:rsid w:val="000554F2"/>
    <w:rsid w:val="001C2C6A"/>
    <w:rsid w:val="002B6232"/>
    <w:rsid w:val="008C0C93"/>
    <w:rsid w:val="00A43436"/>
    <w:rsid w:val="00AF4A52"/>
    <w:rsid w:val="00D75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EB0DC"/>
  <w15:chartTrackingRefBased/>
  <w15:docId w15:val="{6D326B16-EC0B-4C07-AB44-72EEAF403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530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530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5305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530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530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530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530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530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530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5305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530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5305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530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530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530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530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530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530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530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7530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530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7530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7530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530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530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753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53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530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530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7530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53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2025-07-28T14:20:00Z</dcterms:created>
  <dcterms:modified xsi:type="dcterms:W3CDTF">2025-07-28T14:21:00Z</dcterms:modified>
</cp:coreProperties>
</file>