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25D78" w14:textId="2B75CF52" w:rsidR="00E45375" w:rsidRPr="00E45375" w:rsidRDefault="00E45375" w:rsidP="00E45375">
      <w:r w:rsidRPr="00E45375">
        <w:rPr>
          <w:cs/>
        </w:rPr>
        <w:t xml:space="preserve">ลำดับที่ </w:t>
      </w:r>
      <w:r w:rsidRPr="00E45375">
        <w:t>000579</w:t>
      </w:r>
      <w:r w:rsidRPr="00E45375">
        <w:br/>
      </w:r>
      <w:r w:rsidRPr="00E45375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E45375">
        <w:rPr>
          <w:b/>
          <w:bCs/>
          <w:cs/>
        </w:rPr>
        <w:t>ฟ้องซ้ำในคดีอาญา – คำพิพากษาศาลชั้นต้นที่ยกฟ้องย่อมมีผลเด็ดขาด</w:t>
      </w:r>
    </w:p>
    <w:p w14:paraId="7E4880AF" w14:textId="37F679BB" w:rsidR="00E45375" w:rsidRPr="00E45375" w:rsidRDefault="00E45375" w:rsidP="00E45375">
      <w:r w:rsidRPr="00E45375">
        <w:rPr>
          <w:cs/>
        </w:rPr>
        <w:t>วิเคราะห์ฎีกาที่</w:t>
      </w:r>
      <w:r>
        <w:t xml:space="preserve"> </w:t>
      </w:r>
      <w:r w:rsidRPr="00E45375">
        <w:rPr>
          <w:b/>
          <w:bCs/>
        </w:rPr>
        <w:t>2757/2544</w:t>
      </w:r>
    </w:p>
    <w:p w14:paraId="3E7DAD57" w14:textId="77777777" w:rsidR="00E45375" w:rsidRPr="00E45375" w:rsidRDefault="00E45375" w:rsidP="00E45375">
      <w:r w:rsidRPr="00E4537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45375">
        <w:t>0818034097</w:t>
      </w:r>
    </w:p>
    <w:p w14:paraId="766FAE81" w14:textId="77777777" w:rsidR="00E45375" w:rsidRPr="00E45375" w:rsidRDefault="00E45375" w:rsidP="00E45375">
      <w:r w:rsidRPr="00E45375">
        <w:rPr>
          <w:cs/>
        </w:rPr>
        <w:t>กฎหมายเกี่ยวกับอะไร</w:t>
      </w:r>
      <w:r w:rsidRPr="00E45375">
        <w:br/>
      </w:r>
      <w:r w:rsidRPr="00E45375">
        <w:rPr>
          <w:b/>
          <w:bCs/>
          <w:cs/>
        </w:rPr>
        <w:t xml:space="preserve">ประมวลกฎหมายวิธีพิจารณาความอาญา มาตรา </w:t>
      </w:r>
      <w:r w:rsidRPr="00E45375">
        <w:rPr>
          <w:b/>
          <w:bCs/>
        </w:rPr>
        <w:t>39(4), 185</w:t>
      </w:r>
      <w:r w:rsidRPr="00E45375">
        <w:br/>
      </w:r>
      <w:r w:rsidRPr="00E45375">
        <w:rPr>
          <w:b/>
          <w:bCs/>
          <w:cs/>
        </w:rPr>
        <w:t xml:space="preserve">ประมวลกฎหมายอาญา มาตรา </w:t>
      </w:r>
      <w:r w:rsidRPr="00E45375">
        <w:rPr>
          <w:b/>
          <w:bCs/>
        </w:rPr>
        <w:t>157</w:t>
      </w:r>
      <w:r w:rsidRPr="00E45375">
        <w:br/>
      </w:r>
      <w:r w:rsidRPr="00E45375">
        <w:rPr>
          <w:cs/>
        </w:rPr>
        <w:t>ว่าด้วยเรื่อง</w:t>
      </w:r>
      <w:r w:rsidRPr="00E45375">
        <w:t xml:space="preserve"> </w:t>
      </w:r>
      <w:r w:rsidRPr="00E45375">
        <w:rPr>
          <w:i/>
          <w:iCs/>
          <w:cs/>
        </w:rPr>
        <w:t>การใช้ดุลพินิจของศาลชั้นต้นในการไต่สวนมูลฟ้องและการห้ามฟ้องซ้ำในคดีอาญา</w:t>
      </w:r>
    </w:p>
    <w:p w14:paraId="35868B24" w14:textId="77777777" w:rsidR="00E45375" w:rsidRPr="00E45375" w:rsidRDefault="00E45375" w:rsidP="00E45375">
      <w:r w:rsidRPr="00E45375">
        <w:rPr>
          <w:cs/>
        </w:rPr>
        <w:t xml:space="preserve">วิเคราะห์คำพิพากษาฎีกาเลขที่ </w:t>
      </w:r>
      <w:r w:rsidRPr="00E45375">
        <w:t>2757/2544</w:t>
      </w:r>
    </w:p>
    <w:p w14:paraId="0594BCB9" w14:textId="77777777" w:rsidR="00E45375" w:rsidRPr="00E45375" w:rsidRDefault="00E45375" w:rsidP="00E45375">
      <w:r w:rsidRPr="00E45375">
        <w:rPr>
          <w:b/>
          <w:bCs/>
          <w:cs/>
        </w:rPr>
        <w:t>ข้อเท็จจริง</w:t>
      </w:r>
      <w:r w:rsidRPr="00E45375">
        <w:br/>
      </w:r>
      <w:r w:rsidRPr="00E45375">
        <w:rPr>
          <w:cs/>
        </w:rPr>
        <w:t xml:space="preserve">โจทก์ (ราษฎร) ฟ้องจำเลยทั้งแปดกล่าวหาว่าร่วมกันกระทำความผิดตามประมวลกฎหมายอาญา มาตรา </w:t>
      </w:r>
      <w:r w:rsidRPr="00E45375">
        <w:t>157 (</w:t>
      </w:r>
      <w:r w:rsidRPr="00E45375">
        <w:rPr>
          <w:cs/>
        </w:rPr>
        <w:t xml:space="preserve">เจ้าพนักงานละเว้นการปฏิบัติหน้าที่โดยมิชอบ) ซึ่งเป็นคดีที่เคยฟ้องแล้วในคดีก่อนหน้า และศาลชั้นต้นได้มีคำพิพากษายกฟ้อง โดยเห็นว่า "การกระทำของจำเลยไม่เป็นความผิดตาม มาตรา </w:t>
      </w:r>
      <w:r w:rsidRPr="00E45375">
        <w:t xml:space="preserve">157" </w:t>
      </w:r>
      <w:r w:rsidRPr="00E45375">
        <w:rPr>
          <w:cs/>
        </w:rPr>
        <w:t>อันเป็นคำวินิจฉัยในเนื้อหาสาระสำคัญของคดีเดิม</w:t>
      </w:r>
    </w:p>
    <w:p w14:paraId="3618B41D" w14:textId="77777777" w:rsidR="00E45375" w:rsidRPr="00E45375" w:rsidRDefault="00E45375" w:rsidP="00E45375">
      <w:r w:rsidRPr="00E45375">
        <w:rPr>
          <w:b/>
          <w:bCs/>
          <w:cs/>
        </w:rPr>
        <w:t>ข้อกฎหมาย</w:t>
      </w:r>
    </w:p>
    <w:p w14:paraId="6CC28B22" w14:textId="77777777" w:rsidR="00E45375" w:rsidRPr="00E45375" w:rsidRDefault="00E45375" w:rsidP="00E45375">
      <w:pPr>
        <w:numPr>
          <w:ilvl w:val="0"/>
          <w:numId w:val="1"/>
        </w:numPr>
      </w:pPr>
      <w:r w:rsidRPr="00E45375">
        <w:rPr>
          <w:cs/>
        </w:rPr>
        <w:t xml:space="preserve">มาตรา </w:t>
      </w:r>
      <w:r w:rsidRPr="00E45375">
        <w:t xml:space="preserve">185 </w:t>
      </w:r>
      <w:r w:rsidRPr="00E45375">
        <w:rPr>
          <w:cs/>
        </w:rPr>
        <w:t>แห่ง ป.วิ.อ. ศาลชั้นต้นมีดุลพินิจจะไต่สวนหรือไม่ไต่สวนมูลฟ้องก็ได้ หากเห็นว่าคดีไม่มีมูล</w:t>
      </w:r>
    </w:p>
    <w:p w14:paraId="7E6085F1" w14:textId="77777777" w:rsidR="00E45375" w:rsidRPr="00E45375" w:rsidRDefault="00E45375" w:rsidP="00E45375">
      <w:pPr>
        <w:numPr>
          <w:ilvl w:val="0"/>
          <w:numId w:val="1"/>
        </w:numPr>
      </w:pPr>
      <w:r w:rsidRPr="00E45375">
        <w:rPr>
          <w:cs/>
        </w:rPr>
        <w:t xml:space="preserve">มาตรา </w:t>
      </w:r>
      <w:r w:rsidRPr="00E45375">
        <w:t xml:space="preserve">39(4) </w:t>
      </w:r>
      <w:r w:rsidRPr="00E45375">
        <w:rPr>
          <w:cs/>
        </w:rPr>
        <w:t>แห่ง ป.วิ.อ. การฟ้องคดีซ้ำในคดีอาญาซึ่งศาลได้วินิจฉัยเด็ดขาดแล้ว ถือว่าขาดสิทธิในการนำคดีมาฟ้องอีก</w:t>
      </w:r>
    </w:p>
    <w:p w14:paraId="57FF72A6" w14:textId="77777777" w:rsidR="00E45375" w:rsidRPr="00E45375" w:rsidRDefault="00E45375" w:rsidP="00E45375">
      <w:r w:rsidRPr="00E45375">
        <w:rPr>
          <w:b/>
          <w:bCs/>
          <w:cs/>
        </w:rPr>
        <w:t>ดุลพินิจของศาลและเหตุผลของคำวินิจฉัย</w:t>
      </w:r>
      <w:r w:rsidRPr="00E45375">
        <w:br/>
      </w:r>
      <w:r w:rsidRPr="00E45375">
        <w:rPr>
          <w:cs/>
        </w:rPr>
        <w:t xml:space="preserve">ศาลฎีกาเห็นว่า คดีเก่าซึ่งโจทก์เคยฟ้องไว้แล้วนั้น ศาลชั้นต้นได้วินิจฉัยถึงเนื้อหาของคดีแล้วว่า "จำเลยมิได้กระทำผิดตามมาตรา </w:t>
      </w:r>
      <w:r w:rsidRPr="00E45375">
        <w:t xml:space="preserve">157" </w:t>
      </w:r>
      <w:r w:rsidRPr="00E45375">
        <w:rPr>
          <w:cs/>
        </w:rPr>
        <w:t xml:space="preserve">และมีคำพิพากษายกฟ้องโดยเด็ดขาดในสาระสำคัญ ถือเป็นคำพิพากษาเสร็จเด็ดขาดแล้ว โจทก์จึงไม่มีสิทธิจะฟ้องซ้ำอีกในคดีนี้ เพราะสิทธินำคดีอาญามาฟ้องได้ระงับไปแล้วตาม ป.วิ.อ. มาตรา </w:t>
      </w:r>
      <w:r w:rsidRPr="00E45375">
        <w:t>39(4)</w:t>
      </w:r>
    </w:p>
    <w:p w14:paraId="7DDE2D22" w14:textId="77777777" w:rsidR="00E45375" w:rsidRPr="00E45375" w:rsidRDefault="00E45375" w:rsidP="00E45375">
      <w:r w:rsidRPr="00E45375">
        <w:rPr>
          <w:cs/>
        </w:rPr>
        <w:lastRenderedPageBreak/>
        <w:t>การที่ศาลชั้นต้นในคดีใหม่นี้มีคำสั่งให้งดการไต่สวนมูลฟ้องและนัดฟังคำพิพากษาเลย โดยไม่ไต่สวนอีกครั้ง ย่อมเป็นไปโดยชอบด้วยกฎหมาย</w:t>
      </w:r>
    </w:p>
    <w:p w14:paraId="4F766198" w14:textId="77777777" w:rsidR="00E45375" w:rsidRPr="00E45375" w:rsidRDefault="00E45375" w:rsidP="00E45375">
      <w:r w:rsidRPr="00E45375">
        <w:rPr>
          <w:cs/>
        </w:rPr>
        <w:t>สรุปคำพิพากษา</w:t>
      </w:r>
      <w:r w:rsidRPr="00E45375">
        <w:br/>
      </w:r>
      <w:r w:rsidRPr="00E45375">
        <w:rPr>
          <w:cs/>
        </w:rPr>
        <w:t xml:space="preserve">คดีนี้เป็น “ฟ้องซ้ำ” เพราะเคยมีคำพิพากษาถึงที่สุดไปแล้วในคดีเดิมที่มีข้อเท็จจริงเดียวกัน และศาลได้วินิจฉัยว่า การกระทำของจำเลยไม่เป็นความผิดตามที่ฟ้อง การนำมาฟ้องซ้ำอีกจึงขัดต่อ ป.วิ.อ. มาตรา </w:t>
      </w:r>
      <w:r w:rsidRPr="00E45375">
        <w:t xml:space="preserve">39(4) </w:t>
      </w:r>
      <w:r w:rsidRPr="00E45375">
        <w:rPr>
          <w:cs/>
        </w:rPr>
        <w:t>โจทก์จึงไม่มีสิทธินำคดีอาญามาฟ้องอีกได้</w:t>
      </w:r>
    </w:p>
    <w:p w14:paraId="0B8AE1F5" w14:textId="77777777" w:rsidR="00E45375" w:rsidRPr="00E45375" w:rsidRDefault="00E45375" w:rsidP="00E45375">
      <w:r w:rsidRPr="00E45375">
        <w:pict w14:anchorId="6A6AE93B">
          <v:rect id="_x0000_i1031" style="width:0;height:1.5pt" o:hralign="center" o:hrstd="t" o:hr="t" fillcolor="#a0a0a0" stroked="f"/>
        </w:pict>
      </w:r>
    </w:p>
    <w:p w14:paraId="6FEB3347" w14:textId="378D424B" w:rsidR="002B6232" w:rsidRDefault="00E45375">
      <w:r w:rsidRPr="00E45375">
        <w:rPr>
          <w:b/>
          <w:bCs/>
          <w:cs/>
        </w:rPr>
        <w:t xml:space="preserve">มีปัญหาปรึกษา ทนายภูวงษ์ </w:t>
      </w:r>
      <w:r w:rsidRPr="00E45375">
        <w:rPr>
          <w:b/>
          <w:bCs/>
        </w:rPr>
        <w:t xml:space="preserve">081-803-4097 </w:t>
      </w:r>
      <w:r w:rsidRPr="00E45375">
        <w:rPr>
          <w:b/>
          <w:bCs/>
          <w:cs/>
        </w:rPr>
        <w:t xml:space="preserve">หรือ ไลน์ ไอดี </w:t>
      </w:r>
      <w:r w:rsidRPr="00E45375">
        <w:rPr>
          <w:b/>
          <w:bCs/>
        </w:rPr>
        <w:t xml:space="preserve">@lawyerpoovong </w:t>
      </w:r>
      <w:r w:rsidRPr="00E45375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E45375">
        <w:rPr>
          <w:b/>
          <w:bCs/>
          <w:cs/>
        </w:rPr>
        <w:t>เวป</w:t>
      </w:r>
      <w:proofErr w:type="spellEnd"/>
      <w:r w:rsidRPr="00E45375">
        <w:rPr>
          <w:b/>
          <w:bCs/>
          <w:cs/>
        </w:rPr>
        <w:t>ไซ</w:t>
      </w:r>
      <w:proofErr w:type="spellStart"/>
      <w:r w:rsidRPr="00E45375">
        <w:rPr>
          <w:b/>
          <w:bCs/>
          <w:cs/>
        </w:rPr>
        <w:t>ต์</w:t>
      </w:r>
      <w:proofErr w:type="spellEnd"/>
      <w:r w:rsidRPr="00E45375">
        <w:rPr>
          <w:b/>
          <w:bCs/>
        </w:rPr>
        <w:t xml:space="preserve"> </w:t>
      </w:r>
      <w:hyperlink r:id="rId5" w:history="1">
        <w:r w:rsidRPr="00E45375">
          <w:rPr>
            <w:rStyle w:val="Hyperlink"/>
            <w:b/>
            <w:bCs/>
          </w:rPr>
          <w:t>www.</w:t>
        </w:r>
        <w:r w:rsidRPr="00E45375">
          <w:rPr>
            <w:rStyle w:val="Hyperlink"/>
            <w:b/>
            <w:bCs/>
            <w:cs/>
          </w:rPr>
          <w:t>สู้คดี.</w:t>
        </w:r>
        <w:r w:rsidRPr="00E45375">
          <w:rPr>
            <w:rStyle w:val="Hyperlink"/>
            <w:b/>
            <w:bCs/>
          </w:rPr>
          <w:t>com</w:t>
        </w:r>
      </w:hyperlink>
      <w:r w:rsidRPr="00E45375">
        <w:rPr>
          <w:b/>
          <w:bCs/>
        </w:rPr>
        <w:t xml:space="preserve"> </w:t>
      </w:r>
      <w:r w:rsidRPr="00E45375">
        <w:rPr>
          <w:b/>
          <w:bCs/>
          <w:cs/>
        </w:rPr>
        <w:t>และ</w:t>
      </w:r>
      <w:r w:rsidRPr="00E45375">
        <w:rPr>
          <w:b/>
          <w:bCs/>
        </w:rPr>
        <w:t xml:space="preserve"> </w:t>
      </w:r>
      <w:hyperlink r:id="rId6" w:history="1">
        <w:r w:rsidRPr="00E45375">
          <w:rPr>
            <w:rStyle w:val="Hyperlink"/>
            <w:b/>
            <w:bCs/>
          </w:rPr>
          <w:t>www.</w:t>
        </w:r>
        <w:r w:rsidRPr="00E45375">
          <w:rPr>
            <w:rStyle w:val="Hyperlink"/>
            <w:b/>
            <w:bCs/>
            <w:cs/>
          </w:rPr>
          <w:t>ทนายภูวงษ์.</w:t>
        </w:r>
        <w:r w:rsidRPr="00E45375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D21FA0"/>
    <w:multiLevelType w:val="multilevel"/>
    <w:tmpl w:val="D2C66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5794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375"/>
    <w:rsid w:val="000554F2"/>
    <w:rsid w:val="001C2C6A"/>
    <w:rsid w:val="002B6232"/>
    <w:rsid w:val="008C0C93"/>
    <w:rsid w:val="00A43436"/>
    <w:rsid w:val="00AF4A52"/>
    <w:rsid w:val="00E45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8EE87"/>
  <w15:chartTrackingRefBased/>
  <w15:docId w15:val="{2D204E6B-3820-4EC6-80C0-1D3CB090A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537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537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537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537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537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537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537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537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537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537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537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537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537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537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537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537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537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537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537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4537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537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4537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4537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537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537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453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53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537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537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4537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53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2025-07-28T14:22:00Z</dcterms:created>
  <dcterms:modified xsi:type="dcterms:W3CDTF">2025-07-28T14:23:00Z</dcterms:modified>
</cp:coreProperties>
</file>