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3469E" w14:textId="4D8FD787" w:rsidR="003A575F" w:rsidRPr="003A575F" w:rsidRDefault="003A575F" w:rsidP="003A575F">
      <w:r w:rsidRPr="003A575F">
        <w:rPr>
          <w:cs/>
        </w:rPr>
        <w:t xml:space="preserve">ลำดับที่ </w:t>
      </w:r>
      <w:r w:rsidRPr="003A575F">
        <w:t>000587</w:t>
      </w:r>
      <w:r w:rsidRPr="003A575F">
        <w:br/>
      </w:r>
      <w:r w:rsidRPr="003A575F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3A575F">
        <w:rPr>
          <w:cs/>
        </w:rPr>
        <w:t>เจตนาฆ่าพระโดยไตร่ตรองไว้ก่อน แม้ผู้ตายเป็นผู้อื่น</w:t>
      </w:r>
    </w:p>
    <w:p w14:paraId="58B9039F" w14:textId="5E62F374" w:rsidR="003A575F" w:rsidRPr="003A575F" w:rsidRDefault="003A575F" w:rsidP="003A575F">
      <w:r w:rsidRPr="003A575F">
        <w:rPr>
          <w:cs/>
        </w:rPr>
        <w:t>วิเคราะห์ฎีกาที่</w:t>
      </w:r>
      <w:r>
        <w:t xml:space="preserve"> </w:t>
      </w:r>
      <w:r w:rsidRPr="003A575F">
        <w:t>2832/2538</w:t>
      </w:r>
    </w:p>
    <w:p w14:paraId="4CCCDE00" w14:textId="77777777" w:rsidR="003A575F" w:rsidRPr="003A575F" w:rsidRDefault="003A575F" w:rsidP="003A575F">
      <w:r w:rsidRPr="003A575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A575F">
        <w:t>0818034097</w:t>
      </w:r>
    </w:p>
    <w:p w14:paraId="6A6D8DC6" w14:textId="77777777" w:rsidR="003A575F" w:rsidRPr="003A575F" w:rsidRDefault="003A575F" w:rsidP="003A575F">
      <w:r w:rsidRPr="003A575F">
        <w:rPr>
          <w:cs/>
        </w:rPr>
        <w:t>กฎหมายเกี่ยวกับอะไร</w:t>
      </w:r>
      <w:r w:rsidRPr="003A575F">
        <w:br/>
      </w:r>
      <w:r w:rsidRPr="003A575F">
        <w:rPr>
          <w:cs/>
        </w:rPr>
        <w:t xml:space="preserve">ความผิดฐานฆ่าผู้อื่นโดยไตร่ตรองไว้ก่อน ตามประมวลกฎหมายอาญา มาตรา </w:t>
      </w:r>
      <w:r w:rsidRPr="003A575F">
        <w:t xml:space="preserve">289(4), </w:t>
      </w:r>
      <w:r w:rsidRPr="003A575F">
        <w:rPr>
          <w:cs/>
        </w:rPr>
        <w:t xml:space="preserve">มาตรา </w:t>
      </w:r>
      <w:r w:rsidRPr="003A575F">
        <w:t xml:space="preserve">60 </w:t>
      </w:r>
      <w:r w:rsidRPr="003A575F">
        <w:rPr>
          <w:cs/>
        </w:rPr>
        <w:t xml:space="preserve">และมาตรา </w:t>
      </w:r>
      <w:r w:rsidRPr="003A575F">
        <w:t>80</w:t>
      </w:r>
    </w:p>
    <w:p w14:paraId="07E4D4BA" w14:textId="77777777" w:rsidR="003A575F" w:rsidRPr="003A575F" w:rsidRDefault="003A575F" w:rsidP="003A575F">
      <w:r w:rsidRPr="003A575F">
        <w:rPr>
          <w:cs/>
        </w:rPr>
        <w:t xml:space="preserve">วิเคราะห์คำพิพากษาฎีกาเลขที่ </w:t>
      </w:r>
      <w:r w:rsidRPr="003A575F">
        <w:t>2832/2538</w:t>
      </w:r>
      <w:r w:rsidRPr="003A575F">
        <w:br/>
      </w:r>
      <w:r w:rsidRPr="003A575F">
        <w:rPr>
          <w:b/>
          <w:bCs/>
          <w:cs/>
        </w:rPr>
        <w:t>ข้อเท็จจริง</w:t>
      </w:r>
      <w:r w:rsidRPr="003A575F">
        <w:br/>
      </w:r>
      <w:r w:rsidRPr="003A575F">
        <w:rPr>
          <w:cs/>
        </w:rPr>
        <w:t>จำเลยมีเจตนาอำพรางและฆ่าพระภิกษุผู้เสียหายโดยการนำน้ำส้มที่ผสมยาฆ่าแมลงไปถวายให้ดื่ม โดยได้วางแผนล่วงหน้าอย่างชัดเจน (แสดงถึงการไตร่ตรองไว้ก่อน) อย่างไรก็ตาม ผลจากการกระทำของจำเลยทำให้เกิดความเสียหายถึงขั้นมีผู้ตาย ซึ่งเป็นบุคคลอื่นที่มิใช่เป้าหมายของจำเลยโดยตรง</w:t>
      </w:r>
    </w:p>
    <w:p w14:paraId="70C19758" w14:textId="77777777" w:rsidR="003A575F" w:rsidRPr="003A575F" w:rsidRDefault="003A575F" w:rsidP="003A575F">
      <w:r w:rsidRPr="003A575F">
        <w:rPr>
          <w:b/>
          <w:bCs/>
          <w:cs/>
        </w:rPr>
        <w:t>ข้อกฎหมายและดุลพินิจของศาล</w:t>
      </w:r>
      <w:r w:rsidRPr="003A575F">
        <w:br/>
      </w:r>
      <w:r w:rsidRPr="003A575F">
        <w:rPr>
          <w:cs/>
        </w:rPr>
        <w:t xml:space="preserve">ศาลวินิจฉัยว่า แม้จำเลยจะเจตนาฆ่าเฉพาะพระภิกษุผู้เสียหายเท่านั้น แต่เมื่อการกระทำดังกล่าวกลับส่งผลให้เกิดความตายกับผู้อื่นโดยพลาดไป (กรณีเจตนาเล็งเห็นผลผิดตัว) ศาลถือว่าจำเลยมีเจตนาฆ่าผู้ตายโดยไตร่ตรองไว้ก่อนเช่นเดียวกัน อาศัยบทบัญญัติมาตรา </w:t>
      </w:r>
      <w:r w:rsidRPr="003A575F">
        <w:t xml:space="preserve">60 </w:t>
      </w:r>
      <w:r w:rsidRPr="003A575F">
        <w:rPr>
          <w:cs/>
        </w:rPr>
        <w:t xml:space="preserve">ที่ว่าด้วยกรณีเจตนาเล็งเห็นผล และมาตรา </w:t>
      </w:r>
      <w:r w:rsidRPr="003A575F">
        <w:t xml:space="preserve">289(4) </w:t>
      </w:r>
      <w:r w:rsidRPr="003A575F">
        <w:rPr>
          <w:cs/>
        </w:rPr>
        <w:t>ซึ่งกำหนดบทลงโทษหนักสำหรับการฆ่าโดยไตร่ตรองไว้ก่อน</w:t>
      </w:r>
    </w:p>
    <w:p w14:paraId="4DD7F883" w14:textId="77777777" w:rsidR="003A575F" w:rsidRPr="003A575F" w:rsidRDefault="003A575F" w:rsidP="003A575F">
      <w:r w:rsidRPr="003A575F">
        <w:rPr>
          <w:b/>
          <w:bCs/>
          <w:cs/>
        </w:rPr>
        <w:t xml:space="preserve">ศาลจึงลงโทษจำเลยในฐานความผิดตามมาตรา </w:t>
      </w:r>
      <w:r w:rsidRPr="003A575F">
        <w:rPr>
          <w:b/>
          <w:bCs/>
        </w:rPr>
        <w:t xml:space="preserve">289(4) </w:t>
      </w:r>
      <w:r w:rsidRPr="003A575F">
        <w:rPr>
          <w:b/>
          <w:bCs/>
          <w:cs/>
        </w:rPr>
        <w:t xml:space="preserve">ประกอบมาตรา </w:t>
      </w:r>
      <w:r w:rsidRPr="003A575F">
        <w:rPr>
          <w:b/>
          <w:bCs/>
        </w:rPr>
        <w:t xml:space="preserve">60 </w:t>
      </w:r>
      <w:r w:rsidRPr="003A575F">
        <w:rPr>
          <w:b/>
          <w:bCs/>
          <w:cs/>
        </w:rPr>
        <w:t xml:space="preserve">และมาตรา </w:t>
      </w:r>
      <w:r w:rsidRPr="003A575F">
        <w:rPr>
          <w:b/>
          <w:bCs/>
        </w:rPr>
        <w:t>80</w:t>
      </w:r>
      <w:r w:rsidRPr="003A575F">
        <w:t xml:space="preserve"> </w:t>
      </w:r>
      <w:r w:rsidRPr="003A575F">
        <w:rPr>
          <w:cs/>
        </w:rPr>
        <w:t>เนื่องจากเป็นความผิดพยายามฆ่าโดยไตร่ตรองไว้ก่อนต่อผู้เสียหาย และสำเร็จผลแก่ผู้อื่นแทน</w:t>
      </w:r>
    </w:p>
    <w:p w14:paraId="7165A901" w14:textId="77777777" w:rsidR="003A575F" w:rsidRPr="003A575F" w:rsidRDefault="003A575F" w:rsidP="003A575F">
      <w:r w:rsidRPr="003A575F">
        <w:rPr>
          <w:cs/>
        </w:rPr>
        <w:t>สรุปคำพิพากษา</w:t>
      </w:r>
      <w:r w:rsidRPr="003A575F">
        <w:br/>
      </w:r>
      <w:r w:rsidRPr="003A575F">
        <w:rPr>
          <w:cs/>
        </w:rPr>
        <w:t xml:space="preserve">จำเลยมีความผิดฐานพยายามฆ่าผู้อื่นโดยไตร่ตรองไว้ก่อน แต่ผลการกระทำทำให้มีผู้ตายเป็นบุคคลอื่น จึงต้องรับโทษตามมาตรา </w:t>
      </w:r>
      <w:r w:rsidRPr="003A575F">
        <w:t xml:space="preserve">289(4) </w:t>
      </w:r>
      <w:r w:rsidRPr="003A575F">
        <w:rPr>
          <w:cs/>
        </w:rPr>
        <w:t xml:space="preserve">ประกอบมาตรา </w:t>
      </w:r>
      <w:r w:rsidRPr="003A575F">
        <w:t xml:space="preserve">60 </w:t>
      </w:r>
      <w:r w:rsidRPr="003A575F">
        <w:rPr>
          <w:cs/>
        </w:rPr>
        <w:t xml:space="preserve">และมาตรา </w:t>
      </w:r>
      <w:r w:rsidRPr="003A575F">
        <w:t xml:space="preserve">80 </w:t>
      </w:r>
      <w:r w:rsidRPr="003A575F">
        <w:rPr>
          <w:cs/>
        </w:rPr>
        <w:t>ซึ่งบัญญัติไว้ชัดเจนว่า ความผิดสำเร็จแม้ผลจะเกิดแก่ผู้อื่น</w:t>
      </w:r>
    </w:p>
    <w:p w14:paraId="301AE50C" w14:textId="7D40AA01" w:rsidR="002B6232" w:rsidRPr="003A575F" w:rsidRDefault="003A575F">
      <w:pPr>
        <w:rPr>
          <w:rFonts w:hint="cs"/>
        </w:rPr>
      </w:pPr>
      <w:r w:rsidRPr="003A575F">
        <w:rPr>
          <w:cs/>
        </w:rPr>
        <w:t xml:space="preserve">มีปัญหาปรึกษา ทนายภูวงษ์ </w:t>
      </w:r>
      <w:r w:rsidRPr="003A575F">
        <w:t xml:space="preserve">081-803-4097 </w:t>
      </w:r>
      <w:r w:rsidRPr="003A575F">
        <w:rPr>
          <w:cs/>
        </w:rPr>
        <w:t xml:space="preserve">หรือ ไลน์ ไอดี </w:t>
      </w:r>
      <w:r w:rsidRPr="003A575F">
        <w:t>@lawyerpoovong</w:t>
      </w:r>
      <w:r w:rsidRPr="003A575F">
        <w:br/>
      </w:r>
      <w:r w:rsidRPr="003A575F">
        <w:rPr>
          <w:cs/>
        </w:rPr>
        <w:t>ทุกปัญหามีทางออก</w:t>
      </w:r>
      <w:r w:rsidRPr="003A575F">
        <w:br/>
      </w:r>
      <w:r w:rsidRPr="003A575F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3A575F">
        <w:rPr>
          <w:cs/>
        </w:rPr>
        <w:t>เวป</w:t>
      </w:r>
      <w:proofErr w:type="spellEnd"/>
      <w:r w:rsidRPr="003A575F">
        <w:rPr>
          <w:cs/>
        </w:rPr>
        <w:t>ไซ</w:t>
      </w:r>
      <w:proofErr w:type="spellStart"/>
      <w:r w:rsidRPr="003A575F">
        <w:rPr>
          <w:cs/>
        </w:rPr>
        <w:t>ต์</w:t>
      </w:r>
      <w:proofErr w:type="spellEnd"/>
      <w:r w:rsidRPr="003A575F">
        <w:t xml:space="preserve"> </w:t>
      </w:r>
      <w:hyperlink r:id="rId4" w:history="1">
        <w:r w:rsidRPr="003A575F">
          <w:rPr>
            <w:rStyle w:val="Hyperlink"/>
          </w:rPr>
          <w:t>www.</w:t>
        </w:r>
        <w:r w:rsidRPr="003A575F">
          <w:rPr>
            <w:rStyle w:val="Hyperlink"/>
            <w:cs/>
          </w:rPr>
          <w:t>สู้คดี.</w:t>
        </w:r>
        <w:r w:rsidRPr="003A575F">
          <w:rPr>
            <w:rStyle w:val="Hyperlink"/>
          </w:rPr>
          <w:t>com</w:t>
        </w:r>
      </w:hyperlink>
      <w:r w:rsidRPr="003A575F">
        <w:t xml:space="preserve"> </w:t>
      </w:r>
      <w:r w:rsidRPr="003A575F">
        <w:rPr>
          <w:cs/>
        </w:rPr>
        <w:t>และ</w:t>
      </w:r>
      <w:r w:rsidRPr="003A575F">
        <w:t xml:space="preserve"> </w:t>
      </w:r>
      <w:hyperlink r:id="rId5" w:history="1">
        <w:r w:rsidRPr="003A575F">
          <w:rPr>
            <w:rStyle w:val="Hyperlink"/>
          </w:rPr>
          <w:t>www.</w:t>
        </w:r>
        <w:r w:rsidRPr="003A575F">
          <w:rPr>
            <w:rStyle w:val="Hyperlink"/>
            <w:cs/>
          </w:rPr>
          <w:t>ทนายภูวงษ์.</w:t>
        </w:r>
        <w:r w:rsidRPr="003A575F">
          <w:rPr>
            <w:rStyle w:val="Hyperlink"/>
          </w:rPr>
          <w:t>com</w:t>
        </w:r>
      </w:hyperlink>
    </w:p>
    <w:sectPr w:rsidR="002B6232" w:rsidRPr="003A57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75F"/>
    <w:rsid w:val="000554F2"/>
    <w:rsid w:val="001C2C6A"/>
    <w:rsid w:val="002B6232"/>
    <w:rsid w:val="003A575F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5F0D4"/>
  <w15:chartTrackingRefBased/>
  <w15:docId w15:val="{E4EE7B82-A09C-44EB-B622-192B600D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575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575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575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575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575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575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575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575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575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575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575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575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575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575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575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575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575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575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575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A575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575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A575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A575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575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575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A57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5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575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575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57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57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2025-07-28T14:31:00Z</dcterms:created>
  <dcterms:modified xsi:type="dcterms:W3CDTF">2025-07-28T14:31:00Z</dcterms:modified>
</cp:coreProperties>
</file>