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AC4A2C" w14:textId="77777777" w:rsidR="00B10E8E" w:rsidRDefault="00B10E8E" w:rsidP="00B10E8E">
      <w:r>
        <w:rPr>
          <w:cs/>
        </w:rPr>
        <w:t>ลำดับที่ 000604</w:t>
      </w:r>
    </w:p>
    <w:p w14:paraId="70A65612" w14:textId="77777777" w:rsidR="00B10E8E" w:rsidRDefault="00B10E8E" w:rsidP="00B10E8E">
      <w:r>
        <w:rPr>
          <w:cs/>
        </w:rPr>
        <w:t>หัวข้อเรื่อง การขัดหมายเรียกพนักงานสอบสวนของผู้ต้องหาไม่ใช่ความผิดตามมาตรา 168</w:t>
      </w:r>
    </w:p>
    <w:p w14:paraId="3840D372" w14:textId="77777777" w:rsidR="00B10E8E" w:rsidRDefault="00B10E8E" w:rsidP="00B10E8E">
      <w:r>
        <w:rPr>
          <w:cs/>
        </w:rPr>
        <w:t>วิเคราะห์ฎีกาที่ 1341/2509</w:t>
      </w:r>
    </w:p>
    <w:p w14:paraId="29FC8D43" w14:textId="77777777" w:rsidR="00B10E8E" w:rsidRDefault="00B10E8E" w:rsidP="00B10E8E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58C41CCE" w14:textId="77777777" w:rsidR="00B10E8E" w:rsidRDefault="00B10E8E" w:rsidP="00B10E8E"/>
    <w:p w14:paraId="7691E007" w14:textId="77777777" w:rsidR="00B10E8E" w:rsidRDefault="00B10E8E" w:rsidP="00B10E8E">
      <w:r>
        <w:rPr>
          <w:cs/>
        </w:rPr>
        <w:t>กฎหมายเกี่ยวกับอะไร</w:t>
      </w:r>
    </w:p>
    <w:p w14:paraId="554C5A89" w14:textId="77777777" w:rsidR="00B10E8E" w:rsidRDefault="00B10E8E" w:rsidP="00B10E8E">
      <w:r>
        <w:rPr>
          <w:cs/>
        </w:rPr>
        <w:t>เกี่ยวกับประมวลกฎหมายวิธีพิจารณาความอาญา มาตรา 2(2)</w:t>
      </w:r>
      <w:r>
        <w:t xml:space="preserve">, </w:t>
      </w:r>
      <w:r>
        <w:rPr>
          <w:cs/>
        </w:rPr>
        <w:t>มาตรา 66(3)</w:t>
      </w:r>
      <w:r>
        <w:t xml:space="preserve">, </w:t>
      </w:r>
      <w:r>
        <w:rPr>
          <w:cs/>
        </w:rPr>
        <w:t>มาตรา 134</w:t>
      </w:r>
      <w:r>
        <w:t xml:space="preserve">, </w:t>
      </w:r>
      <w:r>
        <w:rPr>
          <w:cs/>
        </w:rPr>
        <w:t>มาตรา 135 และการตีความมาตรา 168 แห่งประมวลกฎหมายอาญา</w:t>
      </w:r>
    </w:p>
    <w:p w14:paraId="6D3A2C7B" w14:textId="77777777" w:rsidR="00B10E8E" w:rsidRDefault="00B10E8E" w:rsidP="00B10E8E"/>
    <w:p w14:paraId="6BC96E68" w14:textId="77777777" w:rsidR="00B10E8E" w:rsidRDefault="00B10E8E" w:rsidP="00B10E8E">
      <w:r>
        <w:rPr>
          <w:cs/>
        </w:rPr>
        <w:t>คำพิพากษาฎีกาที่ 1341/2509</w:t>
      </w:r>
    </w:p>
    <w:p w14:paraId="299D7236" w14:textId="77777777" w:rsidR="00B10E8E" w:rsidRDefault="00B10E8E" w:rsidP="00B10E8E">
      <w:r>
        <w:rPr>
          <w:cs/>
        </w:rPr>
        <w:t>ข้อเท็จจริง</w:t>
      </w:r>
    </w:p>
    <w:p w14:paraId="183340C9" w14:textId="77777777" w:rsidR="00B10E8E" w:rsidRDefault="00B10E8E" w:rsidP="00B10E8E">
      <w:r>
        <w:rPr>
          <w:cs/>
        </w:rPr>
        <w:t>มีผู้ไปแจ้งความกล่าวหาว่าจำเลยบุกรุกที่ดิน ทำให้จำเลยตกเป็นผู้ต้องหาตามกฎหมาย พนักงานสอบสวนออกหมายเรียกให้จำเลยมาให้การ แต่จำเลยไม่ไปตามหมายเรียก</w:t>
      </w:r>
    </w:p>
    <w:p w14:paraId="01491738" w14:textId="77777777" w:rsidR="00B10E8E" w:rsidRDefault="00B10E8E" w:rsidP="00B10E8E"/>
    <w:p w14:paraId="6C0C7BA9" w14:textId="77777777" w:rsidR="00B10E8E" w:rsidRDefault="00B10E8E" w:rsidP="00B10E8E">
      <w:r>
        <w:rPr>
          <w:cs/>
        </w:rPr>
        <w:t>ข้อกฎหมายและดุลพินิจของศาล</w:t>
      </w:r>
    </w:p>
    <w:p w14:paraId="35F0E4B4" w14:textId="77777777" w:rsidR="00B10E8E" w:rsidRDefault="00B10E8E" w:rsidP="00B10E8E">
      <w:r>
        <w:rPr>
          <w:cs/>
        </w:rPr>
        <w:t>ตามกฎหมายวิธีพิจารณาความอาญา มาตรา 2(2) ผู้ที่ถูกกล่าวหาว่ากระทำความผิดถือเป็นผู้ต้องหา และในชั้นสอบสวน มาตรา 134 กำหนดว่า พนักงานสอบสวนไม่มีอำนาจบังคับให้ผู้ต้องหาให้ถ้อยคำใดๆ และมาตรา 135 ยังห้ามมิให้พนักงานสอบสวนล่อลวงหรือขู่เข็ญเพื่อให้ผู้ต้องหาให้การ</w:t>
      </w:r>
    </w:p>
    <w:p w14:paraId="75829864" w14:textId="77777777" w:rsidR="00B10E8E" w:rsidRDefault="00B10E8E" w:rsidP="00B10E8E"/>
    <w:p w14:paraId="2E1D2DB7" w14:textId="77777777" w:rsidR="00B10E8E" w:rsidRDefault="00B10E8E" w:rsidP="00B10E8E">
      <w:r>
        <w:rPr>
          <w:cs/>
        </w:rPr>
        <w:t>เมื่อผู้ต้องหาไม่มาพบพนักงานสอบสวนตามหมายเรียก ก็ไม่อาจถือว่าการไม่มาให้การนั้นเป็นการขัดคำสั่งของเจ้าพนักงานตามความหมายของประมวลกฎหมายอาญา มาตรา 168 ได้</w:t>
      </w:r>
    </w:p>
    <w:p w14:paraId="306F82D9" w14:textId="77777777" w:rsidR="00B10E8E" w:rsidRDefault="00B10E8E" w:rsidP="00B10E8E"/>
    <w:p w14:paraId="40FB8F9B" w14:textId="77777777" w:rsidR="00B10E8E" w:rsidRDefault="00B10E8E" w:rsidP="00B10E8E">
      <w:r>
        <w:rPr>
          <w:cs/>
        </w:rPr>
        <w:lastRenderedPageBreak/>
        <w:t>มาตรา 66(3) แห่งประมวลกฎหมายวิธีพิจารณาความอาญา ได้บัญญัติวิธีการดำเนินการไว้แล้ว คือ พนักงานสอบสวนสามารถออก “หมายจับ” ได้ หากผู้ต้องหาไม่มาพบโดยไม่มีเหตุอันสมควร ถือเป็นกลไกลงโทษในตัวอยู่แล้ว</w:t>
      </w:r>
    </w:p>
    <w:p w14:paraId="0DC0FFCF" w14:textId="77777777" w:rsidR="00B10E8E" w:rsidRDefault="00B10E8E" w:rsidP="00B10E8E"/>
    <w:p w14:paraId="40225B27" w14:textId="77777777" w:rsidR="00B10E8E" w:rsidRDefault="00B10E8E" w:rsidP="00B10E8E">
      <w:r>
        <w:rPr>
          <w:cs/>
        </w:rPr>
        <w:t>เหตุผลที่ศาลวินิจฉัย</w:t>
      </w:r>
    </w:p>
    <w:p w14:paraId="010FAE6E" w14:textId="77777777" w:rsidR="00B10E8E" w:rsidRDefault="00B10E8E" w:rsidP="00B10E8E">
      <w:r>
        <w:rPr>
          <w:cs/>
        </w:rPr>
        <w:t>เจตนารมย์ของประมวลกฎหมายอาญา มาตรา 168 ไม่ครอบคลุมถึงกรณีผู้ต้องหาไม่มาให้การต่อพนักงานสอบสวน จึงไม่ใช่ความผิดอาญาฐานขัดคำสั่งเจ้าพนักงานตามมาตราดังกล่าว</w:t>
      </w:r>
    </w:p>
    <w:p w14:paraId="51A35B78" w14:textId="77777777" w:rsidR="00B10E8E" w:rsidRDefault="00B10E8E" w:rsidP="00B10E8E"/>
    <w:p w14:paraId="02F8FC91" w14:textId="77777777" w:rsidR="00B10E8E" w:rsidRDefault="00B10E8E" w:rsidP="00B10E8E">
      <w:r>
        <w:rPr>
          <w:cs/>
        </w:rPr>
        <w:t>สรุปคำพิพากษา</w:t>
      </w:r>
    </w:p>
    <w:p w14:paraId="24FDE9D2" w14:textId="77777777" w:rsidR="00B10E8E" w:rsidRDefault="00B10E8E" w:rsidP="00B10E8E">
      <w:r>
        <w:rPr>
          <w:cs/>
        </w:rPr>
        <w:t>ผู้ต้องหาที่ไม่มาให้การต่อพนักงานสอบสวนตามหมายเรียก ไม่ถือว่ากระทำความผิดตามประมวลกฎหมายอาญา มาตรา 168 และพนักงานสอบสวนก็มีอำนาจดำเนินการต่อโดยการออกหมายจับได้ตามที่บัญญัติไว้ในประมวลกฎหมายวิธีพิจารณาความอาญา</w:t>
      </w:r>
    </w:p>
    <w:p w14:paraId="3BFFD809" w14:textId="77777777" w:rsidR="00B10E8E" w:rsidRDefault="00B10E8E" w:rsidP="00B10E8E"/>
    <w:p w14:paraId="610FAB55" w14:textId="77777777" w:rsidR="00B10E8E" w:rsidRDefault="00B10E8E" w:rsidP="00B10E8E">
      <w:r>
        <w:rPr>
          <w:cs/>
        </w:rPr>
        <w:t>ท้าย</w:t>
      </w:r>
    </w:p>
    <w:p w14:paraId="77F079B6" w14:textId="312CC275" w:rsidR="004877B1" w:rsidRDefault="00B10E8E" w:rsidP="00B10E8E">
      <w:r>
        <w:rPr>
          <w:cs/>
        </w:rPr>
        <w:t xml:space="preserve">มีปัญหาปรึกษา ทนายภูวงษ์ 081-803-4097 หรือ ไลน์ ไอดี </w:t>
      </w:r>
      <w:r>
        <w:t xml:space="preserve">@lawyerpoovong </w:t>
      </w:r>
      <w:r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E8E"/>
    <w:rsid w:val="00023843"/>
    <w:rsid w:val="000933EF"/>
    <w:rsid w:val="003800EB"/>
    <w:rsid w:val="003D281C"/>
    <w:rsid w:val="004877B1"/>
    <w:rsid w:val="00521EB5"/>
    <w:rsid w:val="005255C9"/>
    <w:rsid w:val="00547ACE"/>
    <w:rsid w:val="005D1B23"/>
    <w:rsid w:val="0073572E"/>
    <w:rsid w:val="00A22F73"/>
    <w:rsid w:val="00B10E8E"/>
    <w:rsid w:val="00B67ED8"/>
    <w:rsid w:val="00C70536"/>
    <w:rsid w:val="00D252DE"/>
    <w:rsid w:val="00D31A0E"/>
    <w:rsid w:val="00EC6C4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8EEA9"/>
  <w15:chartTrackingRefBased/>
  <w15:docId w15:val="{8D4C3488-0873-417A-9689-A1ADAD406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0E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0E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0E8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0E8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0E8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0E8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0E8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0E8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0E8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0E8E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0E8E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0E8E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0E8E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0E8E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0E8E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0E8E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0E8E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0E8E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B10E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10E8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0E8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10E8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10E8E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B10E8E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B10E8E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B10E8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0E8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0E8E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B10E8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2025-07-30T05:56:00Z</dcterms:created>
  <dcterms:modified xsi:type="dcterms:W3CDTF">2025-07-30T05:57:00Z</dcterms:modified>
</cp:coreProperties>
</file>