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C35BE" w14:textId="77777777" w:rsidR="00707442" w:rsidRDefault="00707442" w:rsidP="00707442">
      <w:r>
        <w:rPr>
          <w:cs/>
        </w:rPr>
        <w:t>ลำดับที่ 000609</w:t>
      </w:r>
    </w:p>
    <w:p w14:paraId="0256A267" w14:textId="77777777" w:rsidR="00707442" w:rsidRDefault="00707442" w:rsidP="00707442">
      <w:r>
        <w:rPr>
          <w:cs/>
        </w:rPr>
        <w:t>หัวข้อเรื่อง การด่าผู้อื่นด้วยคำว่า “เฮงซวย” เข้าข่ายดูหมิ่นตามประมวลกฎหมายอาญา มาตรา 393</w:t>
      </w:r>
    </w:p>
    <w:p w14:paraId="50A0FDF1" w14:textId="77777777" w:rsidR="00707442" w:rsidRDefault="00707442" w:rsidP="00707442">
      <w:r>
        <w:rPr>
          <w:cs/>
        </w:rPr>
        <w:t>วิเคราะห์ฎีกาที่ 1623/2551</w:t>
      </w:r>
    </w:p>
    <w:p w14:paraId="4B3AED0E" w14:textId="77777777" w:rsidR="00707442" w:rsidRDefault="00707442" w:rsidP="00707442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2EA50F26" w14:textId="77777777" w:rsidR="00707442" w:rsidRDefault="00707442" w:rsidP="00707442">
      <w:r>
        <w:rPr>
          <w:cs/>
        </w:rPr>
        <w:t>กฎหมายเกี่ยวกับอะไร</w:t>
      </w:r>
    </w:p>
    <w:p w14:paraId="0D42EF36" w14:textId="77777777" w:rsidR="00707442" w:rsidRDefault="00707442" w:rsidP="00707442">
      <w:r>
        <w:rPr>
          <w:cs/>
        </w:rPr>
        <w:t>ประมวลกฎหมายอาญา มาตรา 393 ว่าด้วยความผิดฐานดูหมิ่นผู้อื่น</w:t>
      </w:r>
    </w:p>
    <w:p w14:paraId="5BDFAC41" w14:textId="77777777" w:rsidR="00707442" w:rsidRDefault="00707442" w:rsidP="00707442"/>
    <w:p w14:paraId="2EE017F3" w14:textId="77777777" w:rsidR="00707442" w:rsidRDefault="00707442" w:rsidP="00707442">
      <w:r>
        <w:rPr>
          <w:cs/>
        </w:rPr>
        <w:t>วิเคราะห์คำพิพากษาฎีกาเลขที่ 1623/2551</w:t>
      </w:r>
    </w:p>
    <w:p w14:paraId="6603930D" w14:textId="77777777" w:rsidR="00707442" w:rsidRDefault="00707442" w:rsidP="00707442">
      <w:r>
        <w:rPr>
          <w:cs/>
        </w:rPr>
        <w:t>ข้อเท็จจริง</w:t>
      </w:r>
    </w:p>
    <w:p w14:paraId="322D4865" w14:textId="77777777" w:rsidR="00707442" w:rsidRDefault="00707442" w:rsidP="00707442">
      <w:r>
        <w:rPr>
          <w:cs/>
        </w:rPr>
        <w:t>จำเลยพูดกับผู้เสียหายว่า “ไอ้ทนายเฮงซวย” ด้วยความไม่พอใจ ซึ่งคำว่า “เฮงซวย” ตามพจนานุกรมมีความหมายว่า เอาแน่นอนอะไรไม่ได้ คุณภาพต่ำ ไม่ดี ซึ่งเป็นถ้อยคำที่มีความหมายในทางเสื่อมเสีย</w:t>
      </w:r>
    </w:p>
    <w:p w14:paraId="0E3F0909" w14:textId="77777777" w:rsidR="00707442" w:rsidRDefault="00707442" w:rsidP="00707442"/>
    <w:p w14:paraId="234A568B" w14:textId="77777777" w:rsidR="00707442" w:rsidRDefault="00707442" w:rsidP="00707442">
      <w:r>
        <w:rPr>
          <w:cs/>
        </w:rPr>
        <w:t>ข้อกฎหมายและดุลพินิจของศาล</w:t>
      </w:r>
    </w:p>
    <w:p w14:paraId="75E6D5C7" w14:textId="77777777" w:rsidR="00707442" w:rsidRDefault="00707442" w:rsidP="00707442">
      <w:r>
        <w:rPr>
          <w:cs/>
        </w:rPr>
        <w:t xml:space="preserve">ศาลวินิจฉัยว่า การด่าผู้อื่นว่า “ไอ้ทนายเฮงซวย” เป็นการดูถูกเหยียดหยามและสบประมาท โดยไม่จำเป็นต้องถึงขั้นใส่ความให้เสียชื่อเสียงหรือถูกเกลียดชัง จึงเข้าองค์ประกอบความผิดตาม </w:t>
      </w:r>
      <w:proofErr w:type="spellStart"/>
      <w:r>
        <w:rPr>
          <w:cs/>
        </w:rPr>
        <w:t>ป.อ</w:t>
      </w:r>
      <w:proofErr w:type="spellEnd"/>
      <w:r>
        <w:rPr>
          <w:cs/>
        </w:rPr>
        <w:t>. มาตรา 393 ซึ่งเป็นบทบัญญัติเกี่ยวกับความผิดฐานดูหมิ่นผู้อื่น</w:t>
      </w:r>
    </w:p>
    <w:p w14:paraId="33A437D8" w14:textId="77777777" w:rsidR="00707442" w:rsidRDefault="00707442" w:rsidP="00707442"/>
    <w:p w14:paraId="3DFF1962" w14:textId="77777777" w:rsidR="00707442" w:rsidRDefault="00707442" w:rsidP="00707442">
      <w:r>
        <w:rPr>
          <w:cs/>
        </w:rPr>
        <w:t>ศาลถือว่าการใช้ถ้อยคำดังกล่าวเป็นการกระทำที่มุ่งทำให้ผู้เสียหายรู้สึกอับอายและเสื่อมเสียในฐานะอาชีพทนายความ ถือเป็นความผิดฐานดูหมิ่นตามกฎหมาย</w:t>
      </w:r>
    </w:p>
    <w:p w14:paraId="7E7D9C1D" w14:textId="77777777" w:rsidR="00707442" w:rsidRDefault="00707442" w:rsidP="00707442"/>
    <w:p w14:paraId="33DB0ABC" w14:textId="77777777" w:rsidR="00707442" w:rsidRDefault="00707442" w:rsidP="00707442">
      <w:r>
        <w:rPr>
          <w:cs/>
        </w:rPr>
        <w:t>สรุปคำพิพากษา</w:t>
      </w:r>
    </w:p>
    <w:p w14:paraId="75378E0F" w14:textId="77777777" w:rsidR="00707442" w:rsidRDefault="00707442" w:rsidP="00707442">
      <w:r>
        <w:rPr>
          <w:cs/>
        </w:rPr>
        <w:t>คำว่า “เฮงซวย” แม้ไม่ถึงขั้นหมิ่นประมาทตามมาตรา 326 แต่หากเป็นคำด่าที่มีความหมายเสื่อมเสีย และใช้เพื่อดูหมิ่นเหยียดหยามผู้อื่นโดยเฉพาะในที่สาธารณะหรือด้วยความมุ่งร้าย ก็ถือว่าเป็นความผิดฐานดูหมิ่นตามมาตรา 393 แล้ว</w:t>
      </w:r>
    </w:p>
    <w:p w14:paraId="6F51C564" w14:textId="77777777" w:rsidR="00707442" w:rsidRDefault="00707442" w:rsidP="00707442"/>
    <w:p w14:paraId="2F0E758E" w14:textId="77777777" w:rsidR="00707442" w:rsidRDefault="00707442" w:rsidP="00707442">
      <w:r>
        <w:rPr>
          <w:cs/>
        </w:rPr>
        <w:t>ท้าย</w:t>
      </w:r>
    </w:p>
    <w:p w14:paraId="788BBBAC" w14:textId="58C09589" w:rsidR="004877B1" w:rsidRDefault="00707442" w:rsidP="00707442">
      <w:r>
        <w:rPr>
          <w:cs/>
        </w:rPr>
        <w:t xml:space="preserve">มีปัญหาปรึกษา ทนายภูวงษ์ 081-803-4097 หรือ ไลน์ ไอดี </w:t>
      </w:r>
      <w:r>
        <w:t xml:space="preserve">@lawyerpoovong </w:t>
      </w:r>
      <w:r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442"/>
    <w:rsid w:val="00023843"/>
    <w:rsid w:val="000933EF"/>
    <w:rsid w:val="003800EB"/>
    <w:rsid w:val="003D281C"/>
    <w:rsid w:val="004877B1"/>
    <w:rsid w:val="00521EB5"/>
    <w:rsid w:val="005255C9"/>
    <w:rsid w:val="00547ACE"/>
    <w:rsid w:val="005D1B23"/>
    <w:rsid w:val="00707442"/>
    <w:rsid w:val="0073572E"/>
    <w:rsid w:val="00A22F73"/>
    <w:rsid w:val="00B67ED8"/>
    <w:rsid w:val="00BB14F7"/>
    <w:rsid w:val="00D252DE"/>
    <w:rsid w:val="00D31A0E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F1CD7"/>
  <w15:chartTrackingRefBased/>
  <w15:docId w15:val="{21A0CA01-9174-4972-94D2-3E23530EC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74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74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744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744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744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744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744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744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744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7442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7442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7442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7442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7442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7442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7442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7442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7442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7074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0744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744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0744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07442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707442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707442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70744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744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7442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70744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201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2025-07-30T06:00:00Z</dcterms:created>
  <dcterms:modified xsi:type="dcterms:W3CDTF">2025-07-30T06:00:00Z</dcterms:modified>
</cp:coreProperties>
</file>