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1F94A" w14:textId="77777777" w:rsidR="00851FC1" w:rsidRDefault="00851FC1" w:rsidP="00851FC1">
      <w:r>
        <w:rPr>
          <w:cs/>
        </w:rPr>
        <w:t>ลำดับที่ 000618</w:t>
      </w:r>
    </w:p>
    <w:p w14:paraId="5F456BDD" w14:textId="77777777" w:rsidR="00851FC1" w:rsidRDefault="00851FC1" w:rsidP="00851FC1">
      <w:r>
        <w:rPr>
          <w:cs/>
        </w:rPr>
        <w:t>หัวข้อเรื่อง การแต่งทนายความไม่ชอบด้วยกฎหมายมีผลให้ศาลไม่รับคำฟ้อง</w:t>
      </w:r>
    </w:p>
    <w:p w14:paraId="0547F147" w14:textId="77777777" w:rsidR="00851FC1" w:rsidRDefault="00851FC1" w:rsidP="00851FC1"/>
    <w:p w14:paraId="33FFEB2A" w14:textId="77777777" w:rsidR="00851FC1" w:rsidRDefault="00851FC1" w:rsidP="00851FC1">
      <w:r>
        <w:rPr>
          <w:cs/>
        </w:rPr>
        <w:t>วิเคราะห์ฎีกาที่ 2159/2530</w:t>
      </w:r>
    </w:p>
    <w:p w14:paraId="7BED70D6" w14:textId="77777777" w:rsidR="00851FC1" w:rsidRDefault="00851FC1" w:rsidP="00851FC1"/>
    <w:p w14:paraId="5F0EC5FD" w14:textId="77777777" w:rsidR="00851FC1" w:rsidRDefault="00851FC1" w:rsidP="00851FC1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54CE6BAD" w14:textId="77777777" w:rsidR="00851FC1" w:rsidRDefault="00851FC1" w:rsidP="00851FC1"/>
    <w:p w14:paraId="0E05B3DA" w14:textId="77777777" w:rsidR="00851FC1" w:rsidRDefault="00851FC1" w:rsidP="00851FC1">
      <w:r>
        <w:rPr>
          <w:cs/>
        </w:rPr>
        <w:t>กฎหมายเกี่ยวกับอะไร</w:t>
      </w:r>
    </w:p>
    <w:p w14:paraId="0BD16A2C" w14:textId="77777777" w:rsidR="00851FC1" w:rsidRDefault="00851FC1" w:rsidP="00851FC1">
      <w:r>
        <w:rPr>
          <w:cs/>
        </w:rPr>
        <w:t>กฎหมายวิธีพิจารณาความแพ่ง มาตรา 61 เรื่องการแต่งทนายความและข้อกำหนดเกี่ยวกับการยื่นฟ้องคดีโดยมีทนายความเป็นผู้ดำเนินการแทน</w:t>
      </w:r>
    </w:p>
    <w:p w14:paraId="7BE2C165" w14:textId="77777777" w:rsidR="00851FC1" w:rsidRDefault="00851FC1" w:rsidP="00851FC1"/>
    <w:p w14:paraId="45222E5C" w14:textId="77777777" w:rsidR="00851FC1" w:rsidRDefault="00851FC1" w:rsidP="00851FC1">
      <w:r>
        <w:rPr>
          <w:cs/>
        </w:rPr>
        <w:t>วิเคราะห์คำพิพากษาฎีกาเลขที่ 2159/2530</w:t>
      </w:r>
    </w:p>
    <w:p w14:paraId="4B596433" w14:textId="77777777" w:rsidR="00851FC1" w:rsidRDefault="00851FC1" w:rsidP="00851FC1">
      <w:r>
        <w:rPr>
          <w:cs/>
        </w:rPr>
        <w:t>ข้อเท็จจริง</w:t>
      </w:r>
    </w:p>
    <w:p w14:paraId="3F65DE21" w14:textId="77777777" w:rsidR="00851FC1" w:rsidRDefault="00851FC1" w:rsidP="00851FC1">
      <w:r>
        <w:rPr>
          <w:cs/>
        </w:rPr>
        <w:t>ทนายความของโจทก์ (น.) เป็นผู้ลงชื่อในคำฟ้องแทนโจทก์ และได้ยื่นใบแต่งทนายความต่อศาลพร้อมคำฟ้อง แต่ไม่ได้ลงลายมือชื่อในช่องคำรับเป็นทนายความในแบบพิมพ์ใบแต่งฯ มีเพียงลายเซ็นรับรองลายมือชื่อของโจทก์เท่านั้น เมื่อศาลมีคำสั่งในวันเดียวกับวันที่ยื่นฟ้องให้ทนายความแก้ไขภายใน 7 วัน แต่ทนายความมิได้รอฟังคำสั่งในวันนั้น และไม่ดำเนินการแก้ไขให้ถูกต้องภายในระยะเวลาดังกล่าว</w:t>
      </w:r>
    </w:p>
    <w:p w14:paraId="42077D84" w14:textId="77777777" w:rsidR="00851FC1" w:rsidRDefault="00851FC1" w:rsidP="00851FC1"/>
    <w:p w14:paraId="34670F83" w14:textId="77777777" w:rsidR="00851FC1" w:rsidRDefault="00851FC1" w:rsidP="00851FC1">
      <w:r>
        <w:rPr>
          <w:cs/>
        </w:rPr>
        <w:t>ข้อกฎหมายและดุลพินิจของศาล</w:t>
      </w:r>
    </w:p>
    <w:p w14:paraId="70CAF745" w14:textId="77777777" w:rsidR="00851FC1" w:rsidRDefault="00851FC1" w:rsidP="00851FC1">
      <w:r>
        <w:rPr>
          <w:cs/>
        </w:rPr>
        <w:t>ศาลวินิจฉัยว่าการที่ทนายความไม่ลงลายมือชื่อในช่องคำรับเป็นทนายความ ตามแบบพิมพ์ใบแต่งทนายความ และไม่มีการดำเนินการแก้ไขภายในระยะเวลาที่ศาลกำหนด แม้จะมีลายเซ็นรับรองลายมือชื่อของโจทก์ก็ตาม ก็ไม่ถือว่าเป็นการแต่งตั้งทนายความโดยสมบูรณ์ตาม ป.วิ.พ. มาตรา 61 การแต่งตั้งทนายความจึงไม่สมบูรณ์</w:t>
      </w:r>
    </w:p>
    <w:p w14:paraId="357CF460" w14:textId="77777777" w:rsidR="00851FC1" w:rsidRDefault="00851FC1" w:rsidP="00851FC1"/>
    <w:p w14:paraId="15B7C658" w14:textId="77777777" w:rsidR="00851FC1" w:rsidRDefault="00851FC1" w:rsidP="00851FC1">
      <w:r>
        <w:rPr>
          <w:cs/>
        </w:rPr>
        <w:lastRenderedPageBreak/>
        <w:t>เหตุผลที่ศาลวินิจฉัย</w:t>
      </w:r>
    </w:p>
    <w:p w14:paraId="4640CBAD" w14:textId="77777777" w:rsidR="00851FC1" w:rsidRDefault="00851FC1" w:rsidP="00851FC1">
      <w:r>
        <w:rPr>
          <w:cs/>
        </w:rPr>
        <w:t>การแต่งทนายความตามกฎหมายต้องทำตามแบบฟอร์มที่กำหนดไว้อย่างชัดเจน ต้องมีลายมือชื่อของทั้งตัวความและทนายความในคำรับเป็นทนายความ หากไม่เป็นไปตามรูปแบบนี้ ถือว่าไม่มีการแต่งตั้งทนายความอย่างถูกต้อง เมื่อตัวความมิได้ฟ้องคดีด้วยตนเอง แต่เป็นทนายความที่ฟ้องแทนโดยไม่มีอำนาจฟ้อง ศาลชั้นต้นจึงมีอำนาจสั่งไม่รับคำฟ้องและจำหน่ายคดีจากสารบบได้อย่างชอบด้วยกฎหมาย</w:t>
      </w:r>
    </w:p>
    <w:p w14:paraId="3ED27E0B" w14:textId="77777777" w:rsidR="00851FC1" w:rsidRDefault="00851FC1" w:rsidP="00851FC1"/>
    <w:p w14:paraId="2C3A4FCD" w14:textId="77777777" w:rsidR="00851FC1" w:rsidRDefault="00851FC1" w:rsidP="00851FC1">
      <w:r>
        <w:rPr>
          <w:cs/>
        </w:rPr>
        <w:t>สรุปคำพิพากษา</w:t>
      </w:r>
    </w:p>
    <w:p w14:paraId="54144336" w14:textId="77777777" w:rsidR="00851FC1" w:rsidRDefault="00851FC1" w:rsidP="00851FC1">
      <w:r>
        <w:rPr>
          <w:cs/>
        </w:rPr>
        <w:t>การแต่งทนายความที่ไม่ชอบด้วยรูปแบบตามที่กฎหมายกำหนด ส่งผลให้ศาลไม่รับคำฟ้องและจำหน่ายคดีจากสารบบได้ แม้ทนายความจะรับรองลายมือชื่อของโจทก์ไว้ แต่หากไม่ได้ลงชื่อในคำรับเป็นทนายความโดยตรง ก็ไม่ถือว่ารับเป็นทนายความโดยปริยาย</w:t>
      </w:r>
    </w:p>
    <w:p w14:paraId="2863635B" w14:textId="77777777" w:rsidR="00851FC1" w:rsidRDefault="00851FC1" w:rsidP="00851FC1"/>
    <w:p w14:paraId="07E773C0" w14:textId="77777777" w:rsidR="00851FC1" w:rsidRDefault="00851FC1" w:rsidP="00851FC1">
      <w:r>
        <w:rPr>
          <w:cs/>
        </w:rPr>
        <w:t xml:space="preserve">มีปัญหาปรึกษา ทนายภูวงษ์ 081-803-4097 หรือ ไลน์ ไอดี </w:t>
      </w:r>
      <w:r>
        <w:t>@lawyerpoovong</w:t>
      </w:r>
    </w:p>
    <w:p w14:paraId="5550507C" w14:textId="77777777" w:rsidR="00851FC1" w:rsidRDefault="00851FC1" w:rsidP="00851FC1">
      <w:r>
        <w:rPr>
          <w:cs/>
        </w:rPr>
        <w:t>ทุกปัญหามีทางออก</w:t>
      </w:r>
    </w:p>
    <w:p w14:paraId="08D3A5AA" w14:textId="052C86AF" w:rsidR="004877B1" w:rsidRDefault="00851FC1" w:rsidP="00851FC1">
      <w:r>
        <w:rPr>
          <w:cs/>
        </w:rPr>
        <w:t xml:space="preserve">ค้นหาคำพิพากษาฎีกาทั้งหมดได้ที่ “ฎีกาสำคัญ“ ในเว็บไซต์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4877B1" w:rsidSect="00EC6C4B">
      <w:pgSz w:w="11906" w:h="16838" w:code="9"/>
      <w:pgMar w:top="1440" w:right="1800" w:bottom="1440" w:left="180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H SarabunPSK">
    <w:charset w:val="DE"/>
    <w:family w:val="swiss"/>
    <w:pitch w:val="variable"/>
    <w:sig w:usb0="01000003" w:usb1="00000000" w:usb2="00000000" w:usb3="00000000" w:csb0="00010111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60"/>
  <w:drawingGridVerticalSpacing w:val="435"/>
  <w:displayHorizontalDrawingGridEvery w:val="2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51FC1"/>
    <w:rsid w:val="00023843"/>
    <w:rsid w:val="000933EF"/>
    <w:rsid w:val="002F060F"/>
    <w:rsid w:val="003800EB"/>
    <w:rsid w:val="003D281C"/>
    <w:rsid w:val="004877B1"/>
    <w:rsid w:val="00521EB5"/>
    <w:rsid w:val="005255C9"/>
    <w:rsid w:val="00547ACE"/>
    <w:rsid w:val="005D1B23"/>
    <w:rsid w:val="0073572E"/>
    <w:rsid w:val="00851FC1"/>
    <w:rsid w:val="00A22F73"/>
    <w:rsid w:val="00B67ED8"/>
    <w:rsid w:val="00D252DE"/>
    <w:rsid w:val="00D31A0E"/>
    <w:rsid w:val="00EC6C4B"/>
    <w:rsid w:val="00F56AB8"/>
    <w:rsid w:val="00F800F8"/>
    <w:rsid w:val="00FD2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32BC94"/>
  <w15:chartTrackingRefBased/>
  <w15:docId w15:val="{D3C35CDA-E1BA-4D8E-B14A-F170CC3D4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EastAsia" w:hAnsi="TH SarabunPSK" w:cs="TH SarabunPSK"/>
        <w:sz w:val="32"/>
        <w:szCs w:val="32"/>
        <w:lang w:val="en-US" w:eastAsia="ja-JP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51FC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51FC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51FC1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51FC1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51FC1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51FC1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51FC1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51FC1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51FC1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51FC1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51FC1"/>
    <w:rPr>
      <w:rFonts w:asciiTheme="majorHAnsi" w:eastAsiaTheme="majorEastAsia" w:hAnsiTheme="majorHAnsi" w:cstheme="majorBidi"/>
      <w:color w:val="2F5496" w:themeColor="accent1" w:themeShade="BF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51FC1"/>
    <w:rPr>
      <w:rFonts w:asciiTheme="minorHAnsi" w:eastAsiaTheme="majorEastAsia" w:hAnsiTheme="minorHAnsi" w:cstheme="majorBidi"/>
      <w:color w:val="2F5496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51FC1"/>
    <w:rPr>
      <w:rFonts w:asciiTheme="minorHAnsi" w:eastAsiaTheme="majorEastAsia" w:hAnsiTheme="minorHAnsi" w:cstheme="majorBidi"/>
      <w:i/>
      <w:iCs/>
      <w:color w:val="2F5496" w:themeColor="accent1" w:themeShade="BF"/>
      <w:szCs w:val="40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51FC1"/>
    <w:rPr>
      <w:rFonts w:asciiTheme="minorHAnsi" w:eastAsiaTheme="majorEastAsia" w:hAnsiTheme="minorHAnsi" w:cstheme="majorBidi"/>
      <w:color w:val="2F5496" w:themeColor="accent1" w:themeShade="BF"/>
      <w:szCs w:val="4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51FC1"/>
    <w:rPr>
      <w:rFonts w:asciiTheme="minorHAnsi" w:eastAsiaTheme="majorEastAsia" w:hAnsiTheme="minorHAnsi" w:cstheme="majorBidi"/>
      <w:i/>
      <w:iCs/>
      <w:color w:val="595959" w:themeColor="text1" w:themeTint="A6"/>
      <w:szCs w:val="4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51FC1"/>
    <w:rPr>
      <w:rFonts w:asciiTheme="minorHAnsi" w:eastAsiaTheme="majorEastAsia" w:hAnsiTheme="minorHAnsi" w:cstheme="majorBidi"/>
      <w:color w:val="595959" w:themeColor="text1" w:themeTint="A6"/>
      <w:szCs w:val="4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51FC1"/>
    <w:rPr>
      <w:rFonts w:asciiTheme="minorHAnsi" w:eastAsiaTheme="majorEastAsia" w:hAnsiTheme="minorHAnsi" w:cstheme="majorBidi"/>
      <w:i/>
      <w:iCs/>
      <w:color w:val="272727" w:themeColor="text1" w:themeTint="D8"/>
      <w:szCs w:val="4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51FC1"/>
    <w:rPr>
      <w:rFonts w:asciiTheme="minorHAnsi" w:eastAsiaTheme="majorEastAsia" w:hAnsiTheme="minorHAnsi" w:cstheme="majorBidi"/>
      <w:color w:val="272727" w:themeColor="text1" w:themeTint="D8"/>
      <w:szCs w:val="40"/>
    </w:rPr>
  </w:style>
  <w:style w:type="paragraph" w:styleId="Title">
    <w:name w:val="Title"/>
    <w:basedOn w:val="Normal"/>
    <w:next w:val="Normal"/>
    <w:link w:val="TitleChar"/>
    <w:uiPriority w:val="10"/>
    <w:qFormat/>
    <w:rsid w:val="00851FC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851FC1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851FC1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851FC1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851FC1"/>
    <w:pPr>
      <w:spacing w:before="160"/>
      <w:jc w:val="center"/>
    </w:pPr>
    <w:rPr>
      <w:rFonts w:cs="Angsana New"/>
      <w:i/>
      <w:iCs/>
      <w:color w:val="404040" w:themeColor="text1" w:themeTint="BF"/>
      <w:szCs w:val="40"/>
    </w:rPr>
  </w:style>
  <w:style w:type="character" w:customStyle="1" w:styleId="QuoteChar">
    <w:name w:val="Quote Char"/>
    <w:basedOn w:val="DefaultParagraphFont"/>
    <w:link w:val="Quote"/>
    <w:uiPriority w:val="29"/>
    <w:rsid w:val="00851FC1"/>
    <w:rPr>
      <w:rFonts w:cs="Angsana New"/>
      <w:i/>
      <w:iCs/>
      <w:color w:val="404040" w:themeColor="text1" w:themeTint="BF"/>
      <w:szCs w:val="40"/>
    </w:rPr>
  </w:style>
  <w:style w:type="paragraph" w:styleId="ListParagraph">
    <w:name w:val="List Paragraph"/>
    <w:basedOn w:val="Normal"/>
    <w:uiPriority w:val="34"/>
    <w:qFormat/>
    <w:rsid w:val="00851FC1"/>
    <w:pPr>
      <w:ind w:left="720"/>
      <w:contextualSpacing/>
    </w:pPr>
    <w:rPr>
      <w:rFonts w:cs="Angsana New"/>
      <w:szCs w:val="40"/>
    </w:rPr>
  </w:style>
  <w:style w:type="character" w:styleId="IntenseEmphasis">
    <w:name w:val="Intense Emphasis"/>
    <w:basedOn w:val="DefaultParagraphFont"/>
    <w:uiPriority w:val="21"/>
    <w:qFormat/>
    <w:rsid w:val="00851FC1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51FC1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2F5496" w:themeColor="accent1" w:themeShade="BF"/>
      <w:szCs w:val="4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51FC1"/>
    <w:rPr>
      <w:rFonts w:cs="Angsana New"/>
      <w:i/>
      <w:iCs/>
      <w:color w:val="2F5496" w:themeColor="accent1" w:themeShade="BF"/>
      <w:szCs w:val="40"/>
    </w:rPr>
  </w:style>
  <w:style w:type="character" w:styleId="IntenseReference">
    <w:name w:val="Intense Reference"/>
    <w:basedOn w:val="DefaultParagraphFont"/>
    <w:uiPriority w:val="32"/>
    <w:qFormat/>
    <w:rsid w:val="00851FC1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276</Words>
  <Characters>1574</Characters>
  <Application>Microsoft Office Word</Application>
  <DocSecurity>0</DocSecurity>
  <Lines>13</Lines>
  <Paragraphs>3</Paragraphs>
  <ScaleCrop>false</ScaleCrop>
  <Company/>
  <LinksUpToDate>false</LinksUpToDate>
  <CharactersWithSpaces>1847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Poovong Posai</dc:creator>
  <cp:keywords/>
  <dc:description/>
  <cp:lastModifiedBy>Poovong Posai</cp:lastModifiedBy>
  <cp:revision>1</cp:revision>
  <dcterms:created xsi:type="dcterms:W3CDTF">2025-07-30T06:07:00Z</dcterms:created>
  <dcterms:modified xsi:type="dcterms:W3CDTF">2025-07-30T06:08:00Z</dcterms:modified>
</cp:coreProperties>
</file>