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50941" w14:textId="77777777" w:rsidR="00781EA6" w:rsidRDefault="00781EA6" w:rsidP="00781EA6">
      <w:r>
        <w:rPr>
          <w:cs/>
        </w:rPr>
        <w:t>ลำดับที่ 000622</w:t>
      </w:r>
    </w:p>
    <w:p w14:paraId="38D0F195" w14:textId="77777777" w:rsidR="00781EA6" w:rsidRDefault="00781EA6" w:rsidP="00781EA6">
      <w:r>
        <w:rPr>
          <w:cs/>
        </w:rPr>
        <w:t>หัวข้อเรื่อง การกระทำของเจ้าพนักงานตำรวจที่ปลอมแปลงเอกสารและปฏิบัติหน้าที่โดยมิชอบ</w:t>
      </w:r>
    </w:p>
    <w:p w14:paraId="42D0BB58" w14:textId="77777777" w:rsidR="00781EA6" w:rsidRDefault="00781EA6" w:rsidP="00781EA6">
      <w:r>
        <w:rPr>
          <w:cs/>
        </w:rPr>
        <w:t>วิเคราะห์ฎีกาที่ 1797/2536</w:t>
      </w:r>
    </w:p>
    <w:p w14:paraId="5CAFED1E" w14:textId="77777777" w:rsidR="00781EA6" w:rsidRDefault="00781EA6" w:rsidP="00781EA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428830B" w14:textId="77777777" w:rsidR="00781EA6" w:rsidRDefault="00781EA6" w:rsidP="00781EA6">
      <w:r>
        <w:rPr>
          <w:cs/>
        </w:rPr>
        <w:t>กฎหมายเกี่ยวกับอะไร</w:t>
      </w:r>
    </w:p>
    <w:p w14:paraId="01383376" w14:textId="77777777" w:rsidR="00781EA6" w:rsidRDefault="00781EA6" w:rsidP="00781EA6">
      <w:r>
        <w:rPr>
          <w:cs/>
        </w:rPr>
        <w:t>– ประมวลกฎหมายอาญา มาตรา 161 และมาตรา 157</w:t>
      </w:r>
    </w:p>
    <w:p w14:paraId="641AF002" w14:textId="77777777" w:rsidR="00781EA6" w:rsidRDefault="00781EA6" w:rsidP="00781EA6">
      <w:r>
        <w:rPr>
          <w:cs/>
        </w:rPr>
        <w:t>– ประมวลกฎหมายวิธีพิจารณาความอาญา มาตรา 158(5)</w:t>
      </w:r>
      <w:r>
        <w:t xml:space="preserve">, </w:t>
      </w:r>
      <w:r>
        <w:rPr>
          <w:cs/>
        </w:rPr>
        <w:t>15</w:t>
      </w:r>
    </w:p>
    <w:p w14:paraId="78767B21" w14:textId="77777777" w:rsidR="00781EA6" w:rsidRDefault="00781EA6" w:rsidP="00781EA6">
      <w:r>
        <w:rPr>
          <w:cs/>
        </w:rPr>
        <w:t>– ประมวลกฎหมายวิธีพิจารณาความแพ่ง มาตรา 249 วรรคแรก</w:t>
      </w:r>
    </w:p>
    <w:p w14:paraId="745E96B3" w14:textId="77777777" w:rsidR="00781EA6" w:rsidRDefault="00781EA6" w:rsidP="00781EA6"/>
    <w:p w14:paraId="6BC838A7" w14:textId="77777777" w:rsidR="00781EA6" w:rsidRDefault="00781EA6" w:rsidP="00781EA6">
      <w:r>
        <w:rPr>
          <w:cs/>
        </w:rPr>
        <w:t>วิเคราะห์คำพิพากษาฎีกาเลขที่ 1797/2536</w:t>
      </w:r>
    </w:p>
    <w:p w14:paraId="7B324099" w14:textId="77777777" w:rsidR="00781EA6" w:rsidRDefault="00781EA6" w:rsidP="00781EA6">
      <w:r>
        <w:rPr>
          <w:cs/>
        </w:rPr>
        <w:t>ข้อเท็จจริง</w:t>
      </w:r>
    </w:p>
    <w:p w14:paraId="51E51701" w14:textId="77777777" w:rsidR="00781EA6" w:rsidRDefault="00781EA6" w:rsidP="00781EA6">
      <w:r>
        <w:rPr>
          <w:cs/>
        </w:rPr>
        <w:t>จำเลยที่ 1 เป็นเจ้าพนักงานตำรวจ มีหน้าที่จับกุมและจัดทำบันทึกการจับกุมผู้ต้องหา ได้จัดทำเอกสารบันทึกการจับกุมเรียบร้อยแล้ว โดยโจทก์ในฐานะผู้ต้องหาก็ได้ลงลายมือชื่อในบันทึกดังกล่าว แต่ต่อมาจำเลยที่ 1 ได้เขียนข้อความเพิ่มเติมว่า “สอบถามผู้ต้องหาแล้วให้การรับสารภาพตลอดข้อกล่าวหา” ทั้งที่ข้อความดังกล่าวไม่เป็นความจริง</w:t>
      </w:r>
    </w:p>
    <w:p w14:paraId="5CB07114" w14:textId="77777777" w:rsidR="00781EA6" w:rsidRDefault="00781EA6" w:rsidP="00781EA6"/>
    <w:p w14:paraId="77EF05CC" w14:textId="77777777" w:rsidR="00781EA6" w:rsidRDefault="00781EA6" w:rsidP="00781EA6">
      <w:r>
        <w:rPr>
          <w:cs/>
        </w:rPr>
        <w:t>ข้อกฎหมายและดุลพินิจของศาล</w:t>
      </w:r>
    </w:p>
    <w:p w14:paraId="27BE54C7" w14:textId="77777777" w:rsidR="00781EA6" w:rsidRDefault="00781EA6" w:rsidP="00781EA6">
      <w:r>
        <w:rPr>
          <w:cs/>
        </w:rPr>
        <w:t xml:space="preserve"> 1. การที่จำเลยที่ 1 เขียนเติมข้อความเท็จลงในเอกสารที่เสร็จสมบูรณ์แล้ว ถือว่าเป็นการ “ทำเอกสารปลอม” ตามมาตรา 161</w:t>
      </w:r>
    </w:p>
    <w:p w14:paraId="4BC71EE6" w14:textId="77777777" w:rsidR="00781EA6" w:rsidRDefault="00781EA6" w:rsidP="00781EA6">
      <w:r>
        <w:rPr>
          <w:cs/>
        </w:rPr>
        <w:t xml:space="preserve"> 2. การกระทำของจำเลยที่ 1 ซึ่งเป็นเจ้าพนักงานตำรวจ มีเจตนาบันทึกข้อความเท็จเพื่อให้เกิดผลเสียต่อโจทก์ ถือว่าเป็นการปฏิบัติหน้าที่โดยมิชอบเพื่อให้เกิดความเสียหายแก่ผู้อื่น อันเป็นความผิดตามมาตรา 157</w:t>
      </w:r>
    </w:p>
    <w:p w14:paraId="30F937C5" w14:textId="77777777" w:rsidR="00781EA6" w:rsidRDefault="00781EA6" w:rsidP="00781EA6">
      <w:r>
        <w:rPr>
          <w:cs/>
        </w:rPr>
        <w:t xml:space="preserve"> 3. ส่วนข้อหาเบิกความเท็จในศาล โจทก์ไม่ได้บรรยายฟ้องให้ชัดเจนว่าข้อที่เบิกความเท็จนั้นเกี่ยวข้องอย่างไรกับสาระสำคัญของคดี ทำให้ฟ้องขาดความชัดเจนตามมาตรา 158(5) ไม่สามารถลงโทษจำเลยที่ 1 ในข้อนี้ได้</w:t>
      </w:r>
    </w:p>
    <w:p w14:paraId="63DD4EB7" w14:textId="77777777" w:rsidR="00781EA6" w:rsidRDefault="00781EA6" w:rsidP="00781EA6">
      <w:r>
        <w:rPr>
          <w:cs/>
        </w:rPr>
        <w:lastRenderedPageBreak/>
        <w:t xml:space="preserve"> 4. สำหรับการที่โจทก์กล่าวอ้างเรื่องการขอซักค้านพยานเพิ่มเติมในชั้นฎีกา แต่ไม่ได้ยกในศาลอุทธรณ์ ถือว่าเป็นข้อที่มิได้ยกขึ้นว่ากันมาแล้วในศาลอุทธรณ์ ต้องห้ามฎีกา ตาม ป.วิ.พ. มาตรา 249 วรรคแรก และ ป.วิ.อาญา มาตรา 15</w:t>
      </w:r>
    </w:p>
    <w:p w14:paraId="3C21ADA1" w14:textId="77777777" w:rsidR="00781EA6" w:rsidRDefault="00781EA6" w:rsidP="00781EA6"/>
    <w:p w14:paraId="730EC995" w14:textId="77777777" w:rsidR="00781EA6" w:rsidRDefault="00781EA6" w:rsidP="00781EA6">
      <w:r>
        <w:rPr>
          <w:cs/>
        </w:rPr>
        <w:t>สรุปคำพิพากษา</w:t>
      </w:r>
    </w:p>
    <w:p w14:paraId="1C0C41E2" w14:textId="37935201" w:rsidR="00781EA6" w:rsidRPr="00781EA6" w:rsidRDefault="00781EA6" w:rsidP="00781EA6">
      <w:pPr>
        <w:rPr>
          <w:rFonts w:hint="cs"/>
        </w:rPr>
      </w:pPr>
      <w:r>
        <w:rPr>
          <w:cs/>
        </w:rPr>
        <w:t>จำเลยที่ 1 มีความผิดตามประมวลกฎหมายอาญา มาตรา 161 และ 157 ฐานปลอมเอกสารราชการบางส่วน และปฏิบัติหน้าที่โดยมิชอบ เนื่องจากเติมข้อความเท็จลงในบันทึกการจับกุมเพื่อให้เกิดความเสียหายแก่ผู้ต้องหา (โจทก์) แต่ไม่สามารถลงโทษในข้อหาเบิกความเท็จในศาลได้ เพราะฟ้องไม่ชัดเจน และโจทก์ฎีกาข้อที่ไม่ได้ยกในอุทธรณ์ ศาลฎีกาจึงไม่รับวินิจฉัย</w:t>
      </w:r>
    </w:p>
    <w:p w14:paraId="1D484475" w14:textId="77777777" w:rsidR="00781EA6" w:rsidRDefault="00781EA6" w:rsidP="00781EA6"/>
    <w:p w14:paraId="78770FAC" w14:textId="77777777" w:rsidR="00781EA6" w:rsidRDefault="00781EA6" w:rsidP="00781EA6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0AA12B27" w14:textId="77777777" w:rsidR="00781EA6" w:rsidRDefault="00781EA6" w:rsidP="00781EA6">
      <w:r>
        <w:rPr>
          <w:cs/>
        </w:rPr>
        <w:t>ทุกปัญหามีทางออก</w:t>
      </w:r>
    </w:p>
    <w:p w14:paraId="64013FC6" w14:textId="77777777" w:rsidR="00781EA6" w:rsidRDefault="00781EA6" w:rsidP="00781EA6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4C5FFF86" w14:textId="1EF86925" w:rsidR="004877B1" w:rsidRDefault="00781EA6" w:rsidP="00781EA6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A6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781EA6"/>
    <w:rsid w:val="00A22F73"/>
    <w:rsid w:val="00AA4E0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AFDD5"/>
  <w15:chartTrackingRefBased/>
  <w15:docId w15:val="{F3225A10-AA27-421A-9184-3A8E012E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E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EA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EA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EA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EA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EA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EA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EA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EA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EA6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EA6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EA6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EA6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EA6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EA6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EA6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EA6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81E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81EA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EA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81EA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81EA6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81EA6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81EA6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81EA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E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EA6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81E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2025-07-30T12:54:00Z</dcterms:created>
  <dcterms:modified xsi:type="dcterms:W3CDTF">2025-07-30T12:54:00Z</dcterms:modified>
</cp:coreProperties>
</file>