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E5F4B" w14:textId="77777777" w:rsidR="001C455C" w:rsidRDefault="001C455C" w:rsidP="001C455C">
      <w:r>
        <w:rPr>
          <w:cs/>
        </w:rPr>
        <w:t>ลำดับที่ 000637</w:t>
      </w:r>
    </w:p>
    <w:p w14:paraId="313A7453" w14:textId="77777777" w:rsidR="001C455C" w:rsidRDefault="001C455C" w:rsidP="001C455C">
      <w:r>
        <w:rPr>
          <w:cs/>
        </w:rPr>
        <w:t>หัวข้อเรื่อง: ข้อสัญญาดอกเบี้ยที่ขัดแย้งกันเอง – การตีความและสิทธิเสียดอกเบี้ย</w:t>
      </w:r>
    </w:p>
    <w:p w14:paraId="2A8D50D9" w14:textId="77777777" w:rsidR="001C455C" w:rsidRDefault="001C455C" w:rsidP="001C455C">
      <w:r>
        <w:rPr>
          <w:cs/>
        </w:rPr>
        <w:t>วิเคราะห์ฎีกาที่ 3375/2549</w:t>
      </w:r>
    </w:p>
    <w:p w14:paraId="0A634D42" w14:textId="77777777" w:rsidR="001C455C" w:rsidRDefault="001C455C" w:rsidP="001C455C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1E9787D7" w14:textId="77777777" w:rsidR="001C455C" w:rsidRDefault="001C455C" w:rsidP="001C455C">
      <w:r>
        <w:rPr>
          <w:cs/>
        </w:rPr>
        <w:t>กฎหมายเกี่ยวกับอะไร: กฎหมายแพ่งและพาณิชย์ว่าด้วยการกู้ยืมเงินและดอกเบี้ย (ป.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654)</w:t>
      </w:r>
      <w:r>
        <w:t xml:space="preserve">, </w:t>
      </w:r>
      <w:r>
        <w:rPr>
          <w:cs/>
        </w:rPr>
        <w:t>พ.ร.บ. ห้ามเรียกดอกเบี้ยเกินอัตรา พ.ศ. 2475</w:t>
      </w:r>
    </w:p>
    <w:p w14:paraId="3642F2B0" w14:textId="77777777" w:rsidR="001C455C" w:rsidRDefault="001C455C" w:rsidP="001C455C"/>
    <w:p w14:paraId="41650A87" w14:textId="77777777" w:rsidR="001C455C" w:rsidRDefault="001C455C" w:rsidP="001C455C">
      <w:r>
        <w:rPr>
          <w:cs/>
        </w:rPr>
        <w:t>วิเคราะห์คำพิพากษาฎีกาเลขที่ 3375/2549</w:t>
      </w:r>
    </w:p>
    <w:p w14:paraId="5C51A68C" w14:textId="77777777" w:rsidR="001C455C" w:rsidRDefault="001C455C" w:rsidP="001C455C">
      <w:r>
        <w:rPr>
          <w:cs/>
        </w:rPr>
        <w:t>ข้อเท็จจริง:</w:t>
      </w:r>
    </w:p>
    <w:p w14:paraId="436F29F7" w14:textId="77777777" w:rsidR="001C455C" w:rsidRDefault="001C455C" w:rsidP="001C455C">
      <w:r>
        <w:rPr>
          <w:cs/>
        </w:rPr>
        <w:t>มีการทำหนังสือสัญญากู้ยืมเงิน 2 ฉบับ</w:t>
      </w:r>
    </w:p>
    <w:p w14:paraId="1AA9D228" w14:textId="77777777" w:rsidR="001C455C" w:rsidRDefault="001C455C" w:rsidP="001C455C">
      <w:r>
        <w:rPr>
          <w:cs/>
        </w:rPr>
        <w:t xml:space="preserve"> • ฉบับแรก ระบุข้อความขัดกันในข้อ 2 ว่า</w:t>
      </w:r>
    </w:p>
    <w:p w14:paraId="7FF011CF" w14:textId="77777777" w:rsidR="001C455C" w:rsidRDefault="001C455C" w:rsidP="001C455C">
      <w:r>
        <w:rPr>
          <w:cs/>
        </w:rPr>
        <w:t xml:space="preserve"> • พิมพ์ว่า “ดอกเบี้ยชั่งละ 1 บาทต่อเดือน”</w:t>
      </w:r>
    </w:p>
    <w:p w14:paraId="37E824C4" w14:textId="77777777" w:rsidR="001C455C" w:rsidRDefault="001C455C" w:rsidP="001C455C">
      <w:r>
        <w:rPr>
          <w:cs/>
        </w:rPr>
        <w:t xml:space="preserve"> • เขียนเพิ่มเติมว่า “ร้อยละ 1.5 ต่อเดือน”</w:t>
      </w:r>
    </w:p>
    <w:p w14:paraId="5FD742B3" w14:textId="77777777" w:rsidR="001C455C" w:rsidRDefault="001C455C" w:rsidP="001C455C">
      <w:r>
        <w:rPr>
          <w:cs/>
        </w:rPr>
        <w:t xml:space="preserve"> • ฉบับที่สอง ก็มีข้อความขัดกันในข้อ 2 เช่นกันว่า</w:t>
      </w:r>
    </w:p>
    <w:p w14:paraId="6026C283" w14:textId="77777777" w:rsidR="001C455C" w:rsidRDefault="001C455C" w:rsidP="001C455C">
      <w:r>
        <w:rPr>
          <w:cs/>
        </w:rPr>
        <w:t xml:space="preserve"> • พิมพ์ว่า “ดอกเบี้ยชั่งละ 1 บาทต่อเดือน”</w:t>
      </w:r>
    </w:p>
    <w:p w14:paraId="4A011499" w14:textId="77777777" w:rsidR="001C455C" w:rsidRDefault="001C455C" w:rsidP="001C455C">
      <w:r>
        <w:rPr>
          <w:cs/>
        </w:rPr>
        <w:t xml:space="preserve"> • เขียนว่า “ไม่ต้องเสียดอกเบี้ย” ในช่องกำหนดเวลาชำระ</w:t>
      </w:r>
    </w:p>
    <w:p w14:paraId="268018D6" w14:textId="77777777" w:rsidR="001C455C" w:rsidRDefault="001C455C" w:rsidP="001C455C"/>
    <w:p w14:paraId="1B4588C2" w14:textId="77777777" w:rsidR="001C455C" w:rsidRDefault="001C455C" w:rsidP="001C455C">
      <w:r>
        <w:rPr>
          <w:cs/>
        </w:rPr>
        <w:t>ข้อกฎหมายและดุลพินิจของศาล:</w:t>
      </w:r>
    </w:p>
    <w:p w14:paraId="559C4B19" w14:textId="77777777" w:rsidR="001C455C" w:rsidRDefault="001C455C" w:rsidP="001C455C">
      <w:r>
        <w:rPr>
          <w:cs/>
        </w:rPr>
        <w:t xml:space="preserve"> • สัญญาฉบับแรก: ข้อความขัดแย้งกันเองเกี่ยวกับอัตราดอกเบี้ย แต่เมื่อโจทก์ไม่ได้พิสูจน์ว่า “ร้อยละ 1.5 ต่อเดือน” เป็นความผิดพลาด จึงถือว่าเป็นอัตราที่ตกลงกันจริง และเมื่อนำไปคิดเป็นร้อยละ 18 ต่อปี ซึ่งเกินกว่ากฎหมายกำหนด (ตาม พ.ร.บ.ห้ามเรียกดอกเบี้ยเกินอัตราฯ) ถือว่าข้อตกลงนั้น “โมฆะ”</w:t>
      </w:r>
    </w:p>
    <w:p w14:paraId="67F9E901" w14:textId="77777777" w:rsidR="001C455C" w:rsidRDefault="001C455C" w:rsidP="001C455C">
      <w:r>
        <w:rPr>
          <w:cs/>
        </w:rPr>
        <w:t xml:space="preserve"> • สัญญาฉบับที่สอง: ศาลใช้ ป.วิ.พ. มาตรา 94 วรรคสอง อนุญาตให้โจทก์นำพยานเข้าแปลความหมายของข้อสัญญา เพราะมีข้อความที่ขัดแย้งกันเป็นที่สงสัย โดยพิจารณาร่วมกับข้อ 3 ที่ระบุ</w:t>
      </w:r>
      <w:r>
        <w:rPr>
          <w:cs/>
        </w:rPr>
        <w:lastRenderedPageBreak/>
        <w:t>วันครบกำหนดชำระหนี้ และหลักฐานว่ามีเงื่อนไขว่า หากจำเลยชำระภายในกำหนดจะไม่คิดดอกเบี้ย แต่หากผิดนัดจึงจะมีการคิดดอกเบี้ย</w:t>
      </w:r>
    </w:p>
    <w:p w14:paraId="796CACEB" w14:textId="77777777" w:rsidR="001C455C" w:rsidRDefault="001C455C" w:rsidP="001C455C">
      <w:r>
        <w:rPr>
          <w:cs/>
        </w:rPr>
        <w:t xml:space="preserve"> • สรุปคำวินิจฉัย: เมื่อจำเลยที่ 1 ผิดนัด โจทก์มีสิทธิเรียกร้องดอกเบี้ยในอัตรา “ชั่งละ 1 บาทต่อเดือน” หรือเทียบเท่าร้อยละ 15 ต่อปี ซึ่งไม่เกินตามที่กฎหมายกำหนด</w:t>
      </w:r>
    </w:p>
    <w:p w14:paraId="5932A03E" w14:textId="77777777" w:rsidR="001C455C" w:rsidRDefault="001C455C" w:rsidP="001C455C"/>
    <w:p w14:paraId="063A4185" w14:textId="77777777" w:rsidR="001C455C" w:rsidRDefault="001C455C" w:rsidP="001C455C">
      <w:r>
        <w:rPr>
          <w:cs/>
        </w:rPr>
        <w:t>สรุปคำพิพากษา</w:t>
      </w:r>
    </w:p>
    <w:p w14:paraId="03F03A60" w14:textId="77777777" w:rsidR="001C455C" w:rsidRDefault="001C455C" w:rsidP="001C455C">
      <w:r>
        <w:rPr>
          <w:cs/>
        </w:rPr>
        <w:t>ศาลวินิจฉัยว่า</w:t>
      </w:r>
    </w:p>
    <w:p w14:paraId="31FC2B0D" w14:textId="77777777" w:rsidR="001C455C" w:rsidRDefault="001C455C" w:rsidP="001C455C">
      <w:r>
        <w:rPr>
          <w:cs/>
        </w:rPr>
        <w:t xml:space="preserve"> • ข้อตกลงดอกเบี้ยที่ขัดกับกฎหมาย เช่น อัตราร้อยละ 18 ต่อปี ให้ถือว่า ตกเป็นโมฆะ</w:t>
      </w:r>
    </w:p>
    <w:p w14:paraId="320C51B6" w14:textId="77777777" w:rsidR="001C455C" w:rsidRDefault="001C455C" w:rsidP="001C455C">
      <w:r>
        <w:rPr>
          <w:cs/>
        </w:rPr>
        <w:t xml:space="preserve"> • แต่กรณีที่ข้อความในสัญญาขัดกันและเป็นที่สงสัย คู่ความสามารถนำพยานเข้าสืบเพื่อแปลความหมายตามเจตนาแท้จริงได้</w:t>
      </w:r>
    </w:p>
    <w:p w14:paraId="1DA7919B" w14:textId="77777777" w:rsidR="001C455C" w:rsidRDefault="001C455C" w:rsidP="001C455C">
      <w:r>
        <w:rPr>
          <w:cs/>
        </w:rPr>
        <w:t xml:space="preserve"> • เมื่อพิสูจน์ได้ว่าเป็นการยกเว้นดอกเบี้ยชั่วคราวตามเงื่อนไข หากผิดนัดจึงเรียกดอกเบี้ยได้ ถือว่าชอบด้วยกฎหมาย และโจทก์มีสิทธิเก็บดอกเบี้ยร้อยละ 15 ต่อปี ตั้งแต่วันที่ผิดนัด</w:t>
      </w:r>
    </w:p>
    <w:p w14:paraId="40899CA8" w14:textId="77777777" w:rsidR="001C455C" w:rsidRDefault="001C455C" w:rsidP="001C455C"/>
    <w:p w14:paraId="7A4BBF74" w14:textId="77777777" w:rsidR="001C455C" w:rsidRDefault="001C455C" w:rsidP="001C455C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</w:t>
      </w:r>
    </w:p>
    <w:p w14:paraId="230FEA38" w14:textId="46FCD0F5" w:rsidR="004877B1" w:rsidRDefault="001C455C" w:rsidP="001C455C">
      <w:r>
        <w:rPr>
          <w:cs/>
        </w:rPr>
        <w:t>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 xml:space="preserve">com </w:t>
      </w:r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55C"/>
    <w:rsid w:val="00023843"/>
    <w:rsid w:val="000933EF"/>
    <w:rsid w:val="001C455C"/>
    <w:rsid w:val="003800EB"/>
    <w:rsid w:val="003D281C"/>
    <w:rsid w:val="004877B1"/>
    <w:rsid w:val="00521EB5"/>
    <w:rsid w:val="005255C9"/>
    <w:rsid w:val="00547ACE"/>
    <w:rsid w:val="005D1B23"/>
    <w:rsid w:val="0073572E"/>
    <w:rsid w:val="00A22F73"/>
    <w:rsid w:val="00B67ED8"/>
    <w:rsid w:val="00D252DE"/>
    <w:rsid w:val="00D31A0E"/>
    <w:rsid w:val="00E9242F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6278B"/>
  <w15:chartTrackingRefBased/>
  <w15:docId w15:val="{1B4BC021-DFFB-4FDD-A765-70A575DCB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45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45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455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455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455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455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455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455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455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455C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455C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455C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455C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455C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455C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455C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455C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455C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1C45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C455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455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C455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C455C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1C455C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1C455C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1C455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45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455C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1C455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2025-07-30T12:39:00Z</dcterms:created>
  <dcterms:modified xsi:type="dcterms:W3CDTF">2025-07-30T12:39:00Z</dcterms:modified>
</cp:coreProperties>
</file>