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B92A0" w14:textId="77777777" w:rsidR="00861CDB" w:rsidRPr="00861CDB" w:rsidRDefault="00861CDB" w:rsidP="00861CDB">
      <w:r w:rsidRPr="00861CDB">
        <w:rPr>
          <w:cs/>
        </w:rPr>
        <w:t xml:space="preserve">ลำดับที่ </w:t>
      </w:r>
      <w:r w:rsidRPr="00861CDB">
        <w:t>000656</w:t>
      </w:r>
      <w:r w:rsidRPr="00861CDB">
        <w:br/>
      </w:r>
      <w:r w:rsidRPr="00861CDB">
        <w:rPr>
          <w:cs/>
        </w:rPr>
        <w:t>หัวข้อเรื่อง ข้อจำกัดการห้ามแข่งขันในการจ้างงานไม่ขัดต่อกฎหมาย</w:t>
      </w:r>
      <w:r w:rsidRPr="00861CDB">
        <w:br/>
      </w:r>
      <w:r w:rsidRPr="00861CDB">
        <w:rPr>
          <w:cs/>
        </w:rPr>
        <w:t xml:space="preserve">วิเคราะห์ฎีกาที่ </w:t>
      </w:r>
      <w:r w:rsidRPr="00861CDB">
        <w:t>1275/2543</w:t>
      </w:r>
      <w:r w:rsidRPr="00861CDB">
        <w:br/>
      </w:r>
      <w:r w:rsidRPr="00861CD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61CDB">
        <w:t>0818034097</w:t>
      </w:r>
    </w:p>
    <w:p w14:paraId="26E4E310" w14:textId="77777777" w:rsidR="00861CDB" w:rsidRPr="00861CDB" w:rsidRDefault="00861CDB" w:rsidP="00861CDB">
      <w:r w:rsidRPr="00861CDB">
        <w:rPr>
          <w:cs/>
        </w:rPr>
        <w:t>กฎหมายเกี่ยวกับอะไร</w:t>
      </w:r>
      <w:r w:rsidRPr="00861CDB">
        <w:br/>
      </w:r>
      <w:r w:rsidRPr="00861CDB">
        <w:rPr>
          <w:cs/>
        </w:rPr>
        <w:t xml:space="preserve">เกี่ยวกับข้อสัญญาห้ามแข่งขันในการจ้างงานตามประมวลกฎหมายแพ่งและพาณิชย์ มาตรา </w:t>
      </w:r>
      <w:r w:rsidRPr="00861CDB">
        <w:t xml:space="preserve">150 </w:t>
      </w:r>
      <w:r w:rsidRPr="00861CDB">
        <w:rPr>
          <w:cs/>
        </w:rPr>
        <w:t>และแนวคำพิพากษาเกี่ยวกับการตีความข้อจำกัดในการประกอบอาชีพ</w:t>
      </w:r>
    </w:p>
    <w:p w14:paraId="35E7959C" w14:textId="77777777" w:rsidR="00861CDB" w:rsidRPr="00861CDB" w:rsidRDefault="00861CDB" w:rsidP="00861CDB">
      <w:r w:rsidRPr="00861CDB">
        <w:rPr>
          <w:cs/>
        </w:rPr>
        <w:t>วิเคราะห์คำพิพากษา</w:t>
      </w:r>
      <w:r w:rsidRPr="00861CDB">
        <w:br/>
      </w:r>
      <w:r w:rsidRPr="00861CDB">
        <w:rPr>
          <w:cs/>
        </w:rPr>
        <w:t>ข้อเท็จจริง</w:t>
      </w:r>
      <w:r w:rsidRPr="00861CDB">
        <w:br/>
      </w:r>
      <w:r w:rsidRPr="00861CDB">
        <w:rPr>
          <w:cs/>
        </w:rPr>
        <w:t xml:space="preserve">โจทก์และจำเลยมีสัญญาจ้างแรงงานกัน โดยมีข้อตกลงในสัญญาว่า ในระหว่างที่จำเลยทำงาน หรือภายใน </w:t>
      </w:r>
      <w:r w:rsidRPr="00861CDB">
        <w:t xml:space="preserve">5 </w:t>
      </w:r>
      <w:r w:rsidRPr="00861CDB">
        <w:rPr>
          <w:cs/>
        </w:rPr>
        <w:t>ปีหลังจากสิ้นสุดสัญญา จำเลยจะไม่สามารถไปทำงานให้กับบริษัทคู่แข่ง หรือมีหุ้นในบริษัทคู่แข่งกับโจทก์ ในประเทศที่ระบุ ได้แก่ ไทย เวียดนาม กัมพูชา ลาว และเมียนมาร์ โดยเกี่ยวข้องกับธุรกิจขนย้ายของตามบ้าน เป็นต้น</w:t>
      </w:r>
    </w:p>
    <w:p w14:paraId="10634F60" w14:textId="77777777" w:rsidR="00861CDB" w:rsidRPr="00861CDB" w:rsidRDefault="00861CDB" w:rsidP="00861CDB">
      <w:r w:rsidRPr="00861CDB">
        <w:rPr>
          <w:cs/>
        </w:rPr>
        <w:t>ข้อกฎหมายและดุลพินิจของศาล</w:t>
      </w:r>
      <w:r w:rsidRPr="00861CDB">
        <w:br/>
      </w:r>
      <w:r w:rsidRPr="00861CDB">
        <w:rPr>
          <w:cs/>
        </w:rPr>
        <w:t xml:space="preserve">ศาลพิจารณาแล้วเห็นว่า ข้อตกลงดังกล่าวมิใช่เป็นการห้ามไม่ให้จำเลยประกอบอาชีพใด ๆ อย่างสิ้นเชิง หากแต่เป็นเพียงข้อห้ามเฉพาะบางประเภทของกิจการที่เป็นคู่แข่งกับโจทก์ ซึ่งมีการระบุขอบเขตอย่างชัดเจน ทั้งในเรื่องของประเภทกิจการและพื้นที่บังคับใช้ การกำหนดระยะเวลาห้ามไว้ </w:t>
      </w:r>
      <w:r w:rsidRPr="00861CDB">
        <w:t xml:space="preserve">5 </w:t>
      </w:r>
      <w:r w:rsidRPr="00861CDB">
        <w:rPr>
          <w:cs/>
        </w:rPr>
        <w:t>ปีนับแต่สิ้นสุดการจ้างงานก็ไม่เกินควร และยังเปิดช่องให้จำเลยสามารถทำงานในสายงานอื่นนอกเหนือจากที่ห้ามได้ จึงถือว่าเป็นข้อสัญญาที่มีความเหมาะสม สมดุล ไม่เป็นการขัดต่อความสงบเรียบร้อยหรือศีลธรรมอันดีของประชาชน</w:t>
      </w:r>
    </w:p>
    <w:p w14:paraId="4CE8D736" w14:textId="77777777" w:rsidR="00861CDB" w:rsidRPr="00861CDB" w:rsidRDefault="00861CDB" w:rsidP="00861CDB">
      <w:r w:rsidRPr="00861CDB">
        <w:rPr>
          <w:cs/>
        </w:rPr>
        <w:t>สรุปคำพิพากษา</w:t>
      </w:r>
      <w:r w:rsidRPr="00861CDB">
        <w:br/>
      </w:r>
      <w:r w:rsidRPr="00861CDB">
        <w:rPr>
          <w:cs/>
        </w:rPr>
        <w:t xml:space="preserve">ข้อตกลงห้ามจำเลยประกอบอาชีพแข่งกับโจทก์ในระยะเวลาที่กำหนด และภายในประเทศที่ระบุ เป็นการจำกัดสิทธิที่สมเหตุสมผลเพื่อคุ้มครองผลประโยชน์ทางธุรกิจของคู่สัญญา มิใช่การตัดสิทธิการประกอบอาชีพของจำเลยโดยเด็ดขาด ข้อตกลงจึงไม่เป็นโมฆะตามประมวลกฎหมายแพ่งและพาณิชย์ มาตรา </w:t>
      </w:r>
      <w:r w:rsidRPr="00861CDB">
        <w:t>150</w:t>
      </w:r>
    </w:p>
    <w:p w14:paraId="2C40B63C" w14:textId="0E3507FB" w:rsidR="002B6232" w:rsidRPr="00861CDB" w:rsidRDefault="00861CDB">
      <w:pPr>
        <w:rPr>
          <w:rFonts w:hint="cs"/>
        </w:rPr>
      </w:pPr>
      <w:r w:rsidRPr="00861CDB">
        <w:rPr>
          <w:cs/>
        </w:rPr>
        <w:t xml:space="preserve">มีปัญหาปรึกษา ทนายภูวงษ์ </w:t>
      </w:r>
      <w:r w:rsidRPr="00861CDB">
        <w:t xml:space="preserve">081-803-4097 </w:t>
      </w:r>
      <w:r w:rsidRPr="00861CDB">
        <w:rPr>
          <w:cs/>
        </w:rPr>
        <w:t xml:space="preserve">หรือ ไลน์ ไอดี </w:t>
      </w:r>
      <w:r w:rsidRPr="00861CDB">
        <w:t>@lawyerpoovong</w:t>
      </w:r>
      <w:r w:rsidRPr="00861CDB">
        <w:br/>
      </w:r>
      <w:r w:rsidRPr="00861CDB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861CDB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861CDB">
        <w:rPr>
          <w:cs/>
        </w:rPr>
        <w:t>เวป</w:t>
      </w:r>
      <w:proofErr w:type="spellEnd"/>
      <w:r w:rsidRPr="00861CDB">
        <w:rPr>
          <w:cs/>
        </w:rPr>
        <w:t>ไซ</w:t>
      </w:r>
      <w:proofErr w:type="spellStart"/>
      <w:r w:rsidRPr="00861CDB">
        <w:rPr>
          <w:cs/>
        </w:rPr>
        <w:t>ต์</w:t>
      </w:r>
      <w:proofErr w:type="spellEnd"/>
      <w:r w:rsidRPr="00861CDB">
        <w:t xml:space="preserve"> </w:t>
      </w:r>
      <w:hyperlink r:id="rId4" w:history="1">
        <w:r w:rsidRPr="00861CDB">
          <w:rPr>
            <w:rStyle w:val="Hyperlink"/>
          </w:rPr>
          <w:t>www.</w:t>
        </w:r>
        <w:r w:rsidRPr="00861CDB">
          <w:rPr>
            <w:rStyle w:val="Hyperlink"/>
            <w:cs/>
          </w:rPr>
          <w:t>สู้คดี.</w:t>
        </w:r>
        <w:r w:rsidRPr="00861CDB">
          <w:rPr>
            <w:rStyle w:val="Hyperlink"/>
          </w:rPr>
          <w:t>com</w:t>
        </w:r>
      </w:hyperlink>
      <w:r w:rsidRPr="00861CDB">
        <w:t xml:space="preserve"> </w:t>
      </w:r>
      <w:r w:rsidRPr="00861CDB">
        <w:rPr>
          <w:cs/>
        </w:rPr>
        <w:t>และ</w:t>
      </w:r>
      <w:r w:rsidRPr="00861CDB">
        <w:t xml:space="preserve"> </w:t>
      </w:r>
      <w:hyperlink r:id="rId5" w:history="1">
        <w:r w:rsidRPr="00861CDB">
          <w:rPr>
            <w:rStyle w:val="Hyperlink"/>
          </w:rPr>
          <w:t>www.</w:t>
        </w:r>
        <w:r w:rsidRPr="00861CDB">
          <w:rPr>
            <w:rStyle w:val="Hyperlink"/>
            <w:cs/>
          </w:rPr>
          <w:t>ทนายภูวงษ์.</w:t>
        </w:r>
        <w:r w:rsidRPr="00861CDB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861CDB">
        <w:rPr>
          <w:cs/>
        </w:rPr>
        <w:t>หรือลิงค์นี้</w:t>
      </w:r>
      <w:r w:rsidRPr="00861CDB">
        <w:t xml:space="preserve"> </w:t>
      </w:r>
      <w:hyperlink r:id="rId6" w:history="1">
        <w:r w:rsidRPr="00861CDB">
          <w:rPr>
            <w:rStyle w:val="Hyperlink"/>
          </w:rPr>
          <w:t>www.</w:t>
        </w:r>
        <w:r w:rsidRPr="00861CDB">
          <w:rPr>
            <w:rStyle w:val="Hyperlink"/>
            <w:cs/>
          </w:rPr>
          <w:t>สู้คดี.</w:t>
        </w:r>
        <w:r w:rsidRPr="00861CDB">
          <w:rPr>
            <w:rStyle w:val="Hyperlink"/>
          </w:rPr>
          <w:t>com/</w:t>
        </w:r>
        <w:r w:rsidRPr="00861CDB">
          <w:rPr>
            <w:rStyle w:val="Hyperlink"/>
            <w:cs/>
          </w:rPr>
          <w:t>ฎีกาสำคัญ</w:t>
        </w:r>
      </w:hyperlink>
    </w:p>
    <w:sectPr w:rsidR="002B6232" w:rsidRPr="00861C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CDB"/>
    <w:rsid w:val="000554F2"/>
    <w:rsid w:val="001C2C6A"/>
    <w:rsid w:val="001E7FD9"/>
    <w:rsid w:val="002B6232"/>
    <w:rsid w:val="00861CD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9C10A"/>
  <w15:chartTrackingRefBased/>
  <w15:docId w15:val="{90AFC04E-AB9D-4C4D-B87E-F0B904FEF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1CD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1CD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1CD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1C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1C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1CD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1CD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1CD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1CD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1CD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1CD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1CD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1CD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1CD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1CD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1CD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1CD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1CD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1CD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61CD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1CD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61CD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61CD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1CD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1CD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61C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1C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1CD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1C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1C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1C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2025-08-05T14:02:00Z</dcterms:created>
  <dcterms:modified xsi:type="dcterms:W3CDTF">2025-08-05T14:02:00Z</dcterms:modified>
</cp:coreProperties>
</file>