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008608" w14:textId="77777777" w:rsidR="00D72D31" w:rsidRPr="00D72D31" w:rsidRDefault="00D72D31" w:rsidP="00D72D31">
      <w:r w:rsidRPr="00D72D31">
        <w:rPr>
          <w:cs/>
        </w:rPr>
        <w:t xml:space="preserve">ลำดับที่ </w:t>
      </w:r>
      <w:r w:rsidRPr="00D72D31">
        <w:t>000689</w:t>
      </w:r>
      <w:r w:rsidRPr="00D72D31">
        <w:br/>
      </w:r>
      <w:r w:rsidRPr="00D72D31">
        <w:rPr>
          <w:cs/>
        </w:rPr>
        <w:t>หัวข้อเรื่อง การเลิกจ้างเมื่อสัญญาจ้างงานมีกำหนดระยะเวลาแต่ลูกจ้างทำงานต่อเนื่องเกินกำหนด</w:t>
      </w:r>
      <w:r w:rsidRPr="00D72D31">
        <w:br/>
      </w:r>
      <w:r w:rsidRPr="00D72D31">
        <w:rPr>
          <w:cs/>
        </w:rPr>
        <w:t xml:space="preserve">วิเคราะห์ฎีกาที่ </w:t>
      </w:r>
      <w:r w:rsidRPr="00D72D31">
        <w:t>7717/2551</w:t>
      </w:r>
      <w:r w:rsidRPr="00D72D31">
        <w:br/>
      </w:r>
      <w:r w:rsidRPr="00D72D31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D72D31">
        <w:t>0818034097</w:t>
      </w:r>
    </w:p>
    <w:p w14:paraId="2922C337" w14:textId="77777777" w:rsidR="00D72D31" w:rsidRPr="00D72D31" w:rsidRDefault="00D72D31" w:rsidP="00D72D31">
      <w:r w:rsidRPr="00D72D31">
        <w:rPr>
          <w:cs/>
        </w:rPr>
        <w:t>กฎหมายเกี่ยวกับอะไร</w:t>
      </w:r>
      <w:r w:rsidRPr="00D72D31">
        <w:br/>
      </w:r>
      <w:r w:rsidRPr="00D72D31">
        <w:rPr>
          <w:cs/>
        </w:rPr>
        <w:t xml:space="preserve">เกี่ยวกับกฎหมายแรงงาน โดยเฉพาะการเลิกจ้างและการจ่ายค่าชดเชยตามพระราชบัญญัติคุ้มครองแรงงาน พ.ศ. </w:t>
      </w:r>
      <w:r w:rsidRPr="00D72D31">
        <w:t xml:space="preserve">2541 </w:t>
      </w:r>
      <w:r w:rsidRPr="00D72D31">
        <w:rPr>
          <w:cs/>
        </w:rPr>
        <w:t xml:space="preserve">มาตรา </w:t>
      </w:r>
      <w:r w:rsidRPr="00D72D31">
        <w:t xml:space="preserve">118 </w:t>
      </w:r>
      <w:r w:rsidRPr="00D72D31">
        <w:rPr>
          <w:cs/>
        </w:rPr>
        <w:t xml:space="preserve">และหลักทั่วไปของสัญญาจ้างแรงงานตามประมวลกฎหมายแพ่งและพาณิชย์ มาตรา </w:t>
      </w:r>
      <w:r w:rsidRPr="00D72D31">
        <w:t>581</w:t>
      </w:r>
    </w:p>
    <w:p w14:paraId="35A7D472" w14:textId="77777777" w:rsidR="00D72D31" w:rsidRPr="00D72D31" w:rsidRDefault="00D72D31" w:rsidP="00D72D31">
      <w:r w:rsidRPr="00D72D31">
        <w:rPr>
          <w:cs/>
        </w:rPr>
        <w:t xml:space="preserve">วิเคราะห์คำพิพากษาฎีกาที่ </w:t>
      </w:r>
      <w:r w:rsidRPr="00D72D31">
        <w:t>7717/2551</w:t>
      </w:r>
      <w:r w:rsidRPr="00D72D31">
        <w:br/>
      </w:r>
      <w:r w:rsidRPr="00D72D31">
        <w:rPr>
          <w:b/>
          <w:bCs/>
          <w:cs/>
        </w:rPr>
        <w:t>ข้อเท็จจริง</w:t>
      </w:r>
      <w:r w:rsidRPr="00D72D31">
        <w:br/>
      </w:r>
      <w:r w:rsidRPr="00D72D31">
        <w:rPr>
          <w:cs/>
        </w:rPr>
        <w:t xml:space="preserve">โจทก์ทำงานกับจำเลยในลักษณะมีสัญญาจ้างงานที่มีกำหนดระยะเวลาตั้งแต่วันที่ </w:t>
      </w:r>
      <w:r w:rsidRPr="00D72D31">
        <w:t xml:space="preserve">14 </w:t>
      </w:r>
      <w:r w:rsidRPr="00D72D31">
        <w:rPr>
          <w:cs/>
        </w:rPr>
        <w:t xml:space="preserve">เมษายน </w:t>
      </w:r>
      <w:r w:rsidRPr="00D72D31">
        <w:t xml:space="preserve">2543 </w:t>
      </w:r>
      <w:r w:rsidRPr="00D72D31">
        <w:rPr>
          <w:cs/>
        </w:rPr>
        <w:t xml:space="preserve">ถึงวันที่ </w:t>
      </w:r>
      <w:r w:rsidRPr="00D72D31">
        <w:t xml:space="preserve">13 </w:t>
      </w:r>
      <w:r w:rsidRPr="00D72D31">
        <w:rPr>
          <w:cs/>
        </w:rPr>
        <w:t xml:space="preserve">เมษายน </w:t>
      </w:r>
      <w:r w:rsidRPr="00D72D31">
        <w:t xml:space="preserve">2544 </w:t>
      </w:r>
      <w:r w:rsidRPr="00D72D31">
        <w:rPr>
          <w:cs/>
        </w:rPr>
        <w:t>หลังครบกำหนดระยะเวลา จำเลยไม่ได้เลิกจ้าง แต่ให้โจทก์ทำงานต่อไป และยังคงจ่ายค่าจ้างตามปกติ</w:t>
      </w:r>
    </w:p>
    <w:p w14:paraId="028DED7D" w14:textId="77777777" w:rsidR="00D72D31" w:rsidRPr="00D72D31" w:rsidRDefault="00D72D31" w:rsidP="00D72D31">
      <w:r w:rsidRPr="00D72D31">
        <w:rPr>
          <w:b/>
          <w:bCs/>
          <w:cs/>
        </w:rPr>
        <w:t>ข้อกฎหมาย</w:t>
      </w:r>
      <w:r w:rsidRPr="00D72D31">
        <w:br/>
      </w:r>
      <w:r w:rsidRPr="00D72D31">
        <w:rPr>
          <w:cs/>
        </w:rPr>
        <w:t>ศาลพิเคราะห์ว่าการที่จำเลยยินยอมให้โจทก์ทำงานต่อเนื่อง และจ่ายค่าจ้างโดยไม่มีการระบุระยะเวลาอีกครั้ง ถือเป็นการทำสัญญาจ้างใหม่โดยปริยายตาม ป.</w:t>
      </w:r>
      <w:proofErr w:type="spellStart"/>
      <w:r w:rsidRPr="00D72D31">
        <w:rPr>
          <w:cs/>
        </w:rPr>
        <w:t>พ.พ</w:t>
      </w:r>
      <w:proofErr w:type="spellEnd"/>
      <w:r w:rsidRPr="00D72D31">
        <w:rPr>
          <w:cs/>
        </w:rPr>
        <w:t xml:space="preserve">. มาตรา </w:t>
      </w:r>
      <w:r w:rsidRPr="00D72D31">
        <w:t xml:space="preserve">581 </w:t>
      </w:r>
      <w:r w:rsidRPr="00D72D31">
        <w:rPr>
          <w:cs/>
        </w:rPr>
        <w:t>ซึ่งถือเป็นสัญญาจ้างไม่มีกำหนดระยะเวลา</w:t>
      </w:r>
    </w:p>
    <w:p w14:paraId="19DC803F" w14:textId="77777777" w:rsidR="00D72D31" w:rsidRPr="00D72D31" w:rsidRDefault="00D72D31" w:rsidP="00D72D31">
      <w:r w:rsidRPr="00D72D31">
        <w:rPr>
          <w:cs/>
        </w:rPr>
        <w:t>เมื่อเป็นสัญญาจ้างไม่มีกำหนดระยะเวลา หากนายจ้างจะเลิกจ้างต้องแจ้งให้ลูกจ้างทราบล่วงหน้าตามหลักกฎหมาย เพื่อให้การเลิกจ้างมีผลเมื่อถึงกำหนดจ่ายค่าจ้างคราวถัดไป</w:t>
      </w:r>
    </w:p>
    <w:p w14:paraId="3B30AE55" w14:textId="77777777" w:rsidR="00D72D31" w:rsidRPr="00D72D31" w:rsidRDefault="00D72D31" w:rsidP="00D72D31">
      <w:r w:rsidRPr="00D72D31">
        <w:rPr>
          <w:cs/>
        </w:rPr>
        <w:t xml:space="preserve">ส่วนเงินที่จำเลยจ่ายให้แก่โจทก์ก่อนครบสัญญาจ้าง </w:t>
      </w:r>
      <w:r w:rsidRPr="00D72D31">
        <w:t xml:space="preserve">12 </w:t>
      </w:r>
      <w:r w:rsidRPr="00D72D31">
        <w:rPr>
          <w:cs/>
        </w:rPr>
        <w:t xml:space="preserve">เดือน ไม่ถือเป็น “ค่าชดเชย” ตามความหมายของ พ.ร.บ.คุ้มครองแรงงาน มาตรา </w:t>
      </w:r>
      <w:r w:rsidRPr="00D72D31">
        <w:t>5</w:t>
      </w:r>
    </w:p>
    <w:p w14:paraId="559CBB42" w14:textId="77777777" w:rsidR="00D72D31" w:rsidRPr="00D72D31" w:rsidRDefault="00D72D31" w:rsidP="00D72D31">
      <w:r w:rsidRPr="00D72D31">
        <w:rPr>
          <w:b/>
          <w:bCs/>
          <w:cs/>
        </w:rPr>
        <w:t>ดุลพินิจของศาลและเหตุผล</w:t>
      </w:r>
      <w:r w:rsidRPr="00D72D31">
        <w:br/>
      </w:r>
      <w:r w:rsidRPr="00D72D31">
        <w:rPr>
          <w:cs/>
        </w:rPr>
        <w:t xml:space="preserve">ศาลเห็นว่าการที่นายจ้างให้โจทก์ทำงานต่อเนื่องโดยไม่เลิกจ้างและยังจ่ายค่าจ้าง ถือว่าเป็นการจ้างใหม่อย่างปริยาย และไม่สามารถอ้างลักษณะของสัญญาจ้างแบบมีกำหนดระยะเวลาตามมาตรา </w:t>
      </w:r>
      <w:r w:rsidRPr="00D72D31">
        <w:t xml:space="preserve">118 </w:t>
      </w:r>
      <w:r w:rsidRPr="00D72D31">
        <w:rPr>
          <w:cs/>
        </w:rPr>
        <w:t>วรรคสี่ ได้อีกต่อไป จำเลยจึงต้องปฏิบัติตามหลักของการเลิกจ้างโดยแจ้งล่วงหน้าและจ่ายค่าชดเชยตามกฎหมาย</w:t>
      </w:r>
    </w:p>
    <w:p w14:paraId="78C8BEA5" w14:textId="77777777" w:rsidR="00D72D31" w:rsidRPr="00D72D31" w:rsidRDefault="00D72D31" w:rsidP="00D72D31">
      <w:r w:rsidRPr="00D72D31">
        <w:rPr>
          <w:cs/>
        </w:rPr>
        <w:lastRenderedPageBreak/>
        <w:t>สรุปคำพิพากษา</w:t>
      </w:r>
      <w:r w:rsidRPr="00D72D31">
        <w:br/>
      </w:r>
      <w:r w:rsidRPr="00D72D31">
        <w:rPr>
          <w:cs/>
        </w:rPr>
        <w:t xml:space="preserve">เมื่อสัญญาจ้างที่มีกำหนดระยะเวลาสิ้นสุดลง และนายจ้างยังให้ลูกจ้างทำงานต่อเนื่องโดยไม่เลิกจ้าง และยังคงจ่ายค่าจ้าง ถือว่าเป็นการต่อสัญญาโดยปริยาย กลายเป็นสัญญาจ้างที่ไม่มีกำหนดระยะเวลา เมื่อนายจ้างจะเลิกจ้างต้องบอกกล่าวล่วงหน้าให้ถูกต้องและชำระค่าชดเชยตามกฎหมาย มิอาจอ้างข้อยกเว้นตามมาตรา </w:t>
      </w:r>
      <w:r w:rsidRPr="00D72D31">
        <w:t xml:space="preserve">118 </w:t>
      </w:r>
      <w:r w:rsidRPr="00D72D31">
        <w:rPr>
          <w:cs/>
        </w:rPr>
        <w:t>วรรคสาม และวรรคสี่ ได้</w:t>
      </w:r>
    </w:p>
    <w:p w14:paraId="7651902E" w14:textId="1C5661DF" w:rsidR="002B6232" w:rsidRPr="00D72D31" w:rsidRDefault="00D72D31">
      <w:pPr>
        <w:rPr>
          <w:rFonts w:hint="cs"/>
        </w:rPr>
      </w:pPr>
      <w:r w:rsidRPr="00D72D31">
        <w:rPr>
          <w:cs/>
        </w:rPr>
        <w:t xml:space="preserve">มีปัญหาปรึกษา ทนายภูวงษ์ </w:t>
      </w:r>
      <w:r w:rsidRPr="00D72D31">
        <w:t xml:space="preserve">081-803-4097 </w:t>
      </w:r>
      <w:r w:rsidRPr="00D72D31">
        <w:rPr>
          <w:cs/>
        </w:rPr>
        <w:t xml:space="preserve">หรือ ไลน์ ไอดี </w:t>
      </w:r>
      <w:r w:rsidRPr="00D72D31">
        <w:t xml:space="preserve">@lawyerpoovong </w:t>
      </w:r>
      <w:r w:rsidRPr="00D72D31">
        <w:rPr>
          <w:cs/>
        </w:rPr>
        <w:t>ทุกปัญหามีทางออก</w:t>
      </w:r>
      <w:r>
        <w:rPr>
          <w:rFonts w:hint="cs"/>
          <w:cs/>
        </w:rPr>
        <w:t xml:space="preserve"> </w:t>
      </w:r>
      <w:r w:rsidRPr="00D72D31">
        <w:rPr>
          <w:cs/>
        </w:rPr>
        <w:t>ค้นหาคำพิพากษาฎีกาทั้งหมดได้ที่ “ฎีกาสำคัญ“ ใน</w:t>
      </w:r>
      <w:proofErr w:type="spellStart"/>
      <w:r w:rsidRPr="00D72D31">
        <w:rPr>
          <w:cs/>
        </w:rPr>
        <w:t>เวป</w:t>
      </w:r>
      <w:proofErr w:type="spellEnd"/>
      <w:r w:rsidRPr="00D72D31">
        <w:rPr>
          <w:cs/>
        </w:rPr>
        <w:t>ไซ</w:t>
      </w:r>
      <w:proofErr w:type="spellStart"/>
      <w:r w:rsidRPr="00D72D31">
        <w:rPr>
          <w:cs/>
        </w:rPr>
        <w:t>ต์</w:t>
      </w:r>
      <w:proofErr w:type="spellEnd"/>
      <w:r w:rsidRPr="00D72D31">
        <w:t xml:space="preserve"> </w:t>
      </w:r>
      <w:hyperlink r:id="rId4" w:history="1">
        <w:r w:rsidRPr="00D72D31">
          <w:rPr>
            <w:rStyle w:val="Hyperlink"/>
          </w:rPr>
          <w:t>www.</w:t>
        </w:r>
        <w:r w:rsidRPr="00D72D31">
          <w:rPr>
            <w:rStyle w:val="Hyperlink"/>
            <w:cs/>
          </w:rPr>
          <w:t>สู้คดี.</w:t>
        </w:r>
        <w:r w:rsidRPr="00D72D31">
          <w:rPr>
            <w:rStyle w:val="Hyperlink"/>
          </w:rPr>
          <w:t>com</w:t>
        </w:r>
      </w:hyperlink>
      <w:r w:rsidRPr="00D72D31">
        <w:t xml:space="preserve"> </w:t>
      </w:r>
      <w:r w:rsidRPr="00D72D31">
        <w:rPr>
          <w:cs/>
        </w:rPr>
        <w:t>และ</w:t>
      </w:r>
      <w:r w:rsidRPr="00D72D31">
        <w:t xml:space="preserve"> </w:t>
      </w:r>
      <w:hyperlink r:id="rId5" w:history="1">
        <w:r w:rsidRPr="00D72D31">
          <w:rPr>
            <w:rStyle w:val="Hyperlink"/>
          </w:rPr>
          <w:t>www.</w:t>
        </w:r>
        <w:r w:rsidRPr="00D72D31">
          <w:rPr>
            <w:rStyle w:val="Hyperlink"/>
            <w:cs/>
          </w:rPr>
          <w:t>ทนายภูวงษ์.</w:t>
        </w:r>
        <w:r w:rsidRPr="00D72D31">
          <w:rPr>
            <w:rStyle w:val="Hyperlink"/>
          </w:rPr>
          <w:t>com</w:t>
        </w:r>
      </w:hyperlink>
      <w:r w:rsidRPr="00D72D31">
        <w:t xml:space="preserve"> </w:t>
      </w:r>
      <w:r w:rsidRPr="00D72D31">
        <w:rPr>
          <w:cs/>
        </w:rPr>
        <w:t>หรือลิงค์นี้</w:t>
      </w:r>
      <w:r w:rsidRPr="00D72D31">
        <w:t xml:space="preserve"> </w:t>
      </w:r>
      <w:hyperlink r:id="rId6" w:history="1">
        <w:r w:rsidRPr="00D72D31">
          <w:rPr>
            <w:rStyle w:val="Hyperlink"/>
          </w:rPr>
          <w:t>www.</w:t>
        </w:r>
        <w:r w:rsidRPr="00D72D31">
          <w:rPr>
            <w:rStyle w:val="Hyperlink"/>
            <w:cs/>
          </w:rPr>
          <w:t>สู้คดี.</w:t>
        </w:r>
        <w:r w:rsidRPr="00D72D31">
          <w:rPr>
            <w:rStyle w:val="Hyperlink"/>
          </w:rPr>
          <w:t>com/</w:t>
        </w:r>
        <w:r w:rsidRPr="00D72D31">
          <w:rPr>
            <w:rStyle w:val="Hyperlink"/>
            <w:cs/>
          </w:rPr>
          <w:t>ฎีกาสำคัญ</w:t>
        </w:r>
      </w:hyperlink>
    </w:p>
    <w:sectPr w:rsidR="002B6232" w:rsidRPr="00D72D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D31"/>
    <w:rsid w:val="000554F2"/>
    <w:rsid w:val="001C2C6A"/>
    <w:rsid w:val="002B6232"/>
    <w:rsid w:val="00466609"/>
    <w:rsid w:val="00A43436"/>
    <w:rsid w:val="00AF4A52"/>
    <w:rsid w:val="00D72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6E6273"/>
  <w15:chartTrackingRefBased/>
  <w15:docId w15:val="{1A27F9B7-4B64-4847-8583-AF41F3371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2D31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2D31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2D31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2D3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2D3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2D3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2D3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2D3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2D3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2D31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2D31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2D31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2D31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2D31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2D3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2D3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2D3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2D3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2D31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D72D3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2D3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D72D3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D72D31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2D31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2D31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D72D3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2D3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2D31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2D3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72D3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2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xn--42c6azd2br0h.com/%E0%B8%8E%E0%B8%B5%E0%B8%81%E0%B8%B2%E0%B8%AA%E0%B8%B3%E0%B8%84%E0%B8%B1%E0%B8%8D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331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2025-08-05T14:23:00Z</dcterms:created>
  <dcterms:modified xsi:type="dcterms:W3CDTF">2025-08-05T14:23:00Z</dcterms:modified>
</cp:coreProperties>
</file>