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AB6FE" w14:textId="77777777" w:rsidR="006C4498" w:rsidRPr="006C4498" w:rsidRDefault="006C4498" w:rsidP="006C4498">
      <w:r w:rsidRPr="006C4498">
        <w:rPr>
          <w:cs/>
        </w:rPr>
        <w:t xml:space="preserve">ลำดับที่ </w:t>
      </w:r>
      <w:r w:rsidRPr="006C4498">
        <w:t>000726</w:t>
      </w:r>
      <w:r w:rsidRPr="006C4498">
        <w:br/>
      </w:r>
      <w:r w:rsidRPr="006C4498">
        <w:rPr>
          <w:cs/>
        </w:rPr>
        <w:t>หัวข้อเรื่อง: ขอบเขตการบังคับคดีตามคำพิพากษาตามยอม และการนับอายุความกรณีมีเหตุสุดวิสัย</w:t>
      </w:r>
    </w:p>
    <w:p w14:paraId="62DAD90C" w14:textId="77777777" w:rsidR="006C4498" w:rsidRPr="006C4498" w:rsidRDefault="006C4498" w:rsidP="006C4498">
      <w:r w:rsidRPr="006C4498">
        <w:rPr>
          <w:cs/>
        </w:rPr>
        <w:t xml:space="preserve">วิเคราะห์ฎีกาที่ </w:t>
      </w:r>
      <w:r w:rsidRPr="006C4498">
        <w:t>5091/2552</w:t>
      </w:r>
      <w:r w:rsidRPr="006C4498">
        <w:br/>
      </w:r>
      <w:r w:rsidRPr="006C449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6C4498">
        <w:t>0818034097</w:t>
      </w:r>
    </w:p>
    <w:p w14:paraId="00C58774" w14:textId="77777777" w:rsidR="006C4498" w:rsidRPr="006C4498" w:rsidRDefault="006C4498" w:rsidP="006C4498">
      <w:r w:rsidRPr="006C4498">
        <w:rPr>
          <w:cs/>
        </w:rPr>
        <w:t>กฎหมายเกี่ยวกับอะไร</w:t>
      </w:r>
      <w:r w:rsidRPr="006C4498">
        <w:br/>
      </w:r>
      <w:r w:rsidRPr="006C4498">
        <w:rPr>
          <w:cs/>
        </w:rPr>
        <w:t xml:space="preserve">เกี่ยวกับประมวลกฎหมายวิธีพิจารณาความแพ่ง มาตรา </w:t>
      </w:r>
      <w:r w:rsidRPr="006C4498">
        <w:t xml:space="preserve">271 </w:t>
      </w:r>
      <w:r w:rsidRPr="006C4498">
        <w:rPr>
          <w:cs/>
        </w:rPr>
        <w:t xml:space="preserve">ว่าด้วยเรื่องระยะเวลาการบังคับคดี และมาตรา </w:t>
      </w:r>
      <w:r w:rsidRPr="006C4498">
        <w:t xml:space="preserve">23 </w:t>
      </w:r>
      <w:r w:rsidRPr="006C4498">
        <w:rPr>
          <w:cs/>
        </w:rPr>
        <w:t>ว่าด้วยอำนาจศาลในการขยายหรือย่นระยะเวลา รวมถึงหลักเกณฑ์ในการบังคับคดีตามคำพิพากษาตามยอม</w:t>
      </w:r>
    </w:p>
    <w:p w14:paraId="34EA2018" w14:textId="77777777" w:rsidR="006C4498" w:rsidRPr="006C4498" w:rsidRDefault="006C4498" w:rsidP="006C4498">
      <w:r w:rsidRPr="006C4498">
        <w:rPr>
          <w:cs/>
        </w:rPr>
        <w:t xml:space="preserve">วิเคราะห์คำพิพากษาฎีกาเลขที่ </w:t>
      </w:r>
      <w:r w:rsidRPr="006C4498">
        <w:t>5091/2552</w:t>
      </w:r>
      <w:r w:rsidRPr="006C4498">
        <w:br/>
      </w:r>
      <w:r w:rsidRPr="006C4498">
        <w:rPr>
          <w:b/>
          <w:bCs/>
          <w:cs/>
        </w:rPr>
        <w:t>ข้อเท็จจริง</w:t>
      </w:r>
    </w:p>
    <w:p w14:paraId="14DDFFFB" w14:textId="77777777" w:rsidR="006C4498" w:rsidRPr="006C4498" w:rsidRDefault="006C4498" w:rsidP="006C4498">
      <w:pPr>
        <w:numPr>
          <w:ilvl w:val="0"/>
          <w:numId w:val="1"/>
        </w:numPr>
      </w:pPr>
      <w:r w:rsidRPr="006C4498">
        <w:rPr>
          <w:cs/>
        </w:rPr>
        <w:t>โจทก์มีคำพิพากษาตามสัญญาประนีประนอมยอมความกับจำเลย โดยกำหนดให้บังคับคดีจากทรัพย์จำนองก่อน หากได้เงินไม่พอ จึงบังคับทรัพย์สินอื่นของจำเลยต่อได้</w:t>
      </w:r>
    </w:p>
    <w:p w14:paraId="23B1F533" w14:textId="77777777" w:rsidR="006C4498" w:rsidRPr="006C4498" w:rsidRDefault="006C4498" w:rsidP="006C4498">
      <w:pPr>
        <w:numPr>
          <w:ilvl w:val="0"/>
          <w:numId w:val="1"/>
        </w:numPr>
      </w:pPr>
      <w:r w:rsidRPr="006C4498">
        <w:rPr>
          <w:cs/>
        </w:rPr>
        <w:t>โจทก์ขอยึดที่ดินจำนองของจำเลย แต่มีบุคคลภายนอกมายื่นคำร้องขัดทรัพย์ต่อศาล</w:t>
      </w:r>
    </w:p>
    <w:p w14:paraId="7D185969" w14:textId="77777777" w:rsidR="006C4498" w:rsidRPr="006C4498" w:rsidRDefault="006C4498" w:rsidP="006C4498">
      <w:pPr>
        <w:numPr>
          <w:ilvl w:val="0"/>
          <w:numId w:val="1"/>
        </w:numPr>
      </w:pPr>
      <w:r w:rsidRPr="006C4498">
        <w:rPr>
          <w:cs/>
        </w:rPr>
        <w:t>ศาลมีคำสั่งให้เลื่อนการพิจารณาคดีร้องขัดทรัพย์ไว้ก่อนเพื่อรอฟังผลคดีอีกเรื่องหนึ่ง</w:t>
      </w:r>
    </w:p>
    <w:p w14:paraId="2A2B1C53" w14:textId="77777777" w:rsidR="006C4498" w:rsidRPr="006C4498" w:rsidRDefault="006C4498" w:rsidP="006C4498">
      <w:pPr>
        <w:numPr>
          <w:ilvl w:val="0"/>
          <w:numId w:val="1"/>
        </w:numPr>
      </w:pPr>
      <w:r w:rsidRPr="006C4498">
        <w:rPr>
          <w:cs/>
        </w:rPr>
        <w:t xml:space="preserve">ต่อมาเมื่อจะยึดทรัพย์สินอื่นเพิ่มเติม เจ้าพนักงานบังคับคดีปฏิเสธเพราะเห็นว่าเกินกำหนด </w:t>
      </w:r>
      <w:r w:rsidRPr="006C4498">
        <w:t xml:space="preserve">10 </w:t>
      </w:r>
      <w:r w:rsidRPr="006C4498">
        <w:rPr>
          <w:cs/>
        </w:rPr>
        <w:t>ปี</w:t>
      </w:r>
    </w:p>
    <w:p w14:paraId="52EA7218" w14:textId="77777777" w:rsidR="006C4498" w:rsidRPr="006C4498" w:rsidRDefault="006C4498" w:rsidP="006C4498">
      <w:pPr>
        <w:numPr>
          <w:ilvl w:val="0"/>
          <w:numId w:val="1"/>
        </w:numPr>
      </w:pPr>
      <w:r w:rsidRPr="006C4498">
        <w:rPr>
          <w:cs/>
        </w:rPr>
        <w:t>โจทก์จึงยื่นคำร้องต่อศาลเพื่อขอเพิกถอนคำสั่งดังกล่าว</w:t>
      </w:r>
    </w:p>
    <w:p w14:paraId="0727E9AD" w14:textId="77777777" w:rsidR="006C4498" w:rsidRPr="006C4498" w:rsidRDefault="006C4498" w:rsidP="006C4498">
      <w:r w:rsidRPr="006C4498">
        <w:rPr>
          <w:b/>
          <w:bCs/>
          <w:cs/>
        </w:rPr>
        <w:t>ข้อกฎหมาย</w:t>
      </w:r>
    </w:p>
    <w:p w14:paraId="213C34FE" w14:textId="77777777" w:rsidR="006C4498" w:rsidRPr="006C4498" w:rsidRDefault="006C4498" w:rsidP="006C4498">
      <w:pPr>
        <w:numPr>
          <w:ilvl w:val="0"/>
          <w:numId w:val="2"/>
        </w:numPr>
      </w:pPr>
      <w:r w:rsidRPr="006C4498">
        <w:rPr>
          <w:cs/>
        </w:rPr>
        <w:t xml:space="preserve">ป.วิ.พ. มาตรา </w:t>
      </w:r>
      <w:r w:rsidRPr="006C4498">
        <w:t xml:space="preserve">271 </w:t>
      </w:r>
      <w:r w:rsidRPr="006C4498">
        <w:rPr>
          <w:cs/>
        </w:rPr>
        <w:t xml:space="preserve">กำหนดให้การบังคับคดีต้องกระทำภายใน </w:t>
      </w:r>
      <w:r w:rsidRPr="006C4498">
        <w:t xml:space="preserve">10 </w:t>
      </w:r>
      <w:r w:rsidRPr="006C4498">
        <w:rPr>
          <w:cs/>
        </w:rPr>
        <w:t>ปีนับแต่มีคำพิพากษาหรือคำสั่ง เว้นแต่มีเหตุพิเศษ</w:t>
      </w:r>
    </w:p>
    <w:p w14:paraId="1DC9AF05" w14:textId="77777777" w:rsidR="006C4498" w:rsidRPr="006C4498" w:rsidRDefault="006C4498" w:rsidP="006C4498">
      <w:pPr>
        <w:numPr>
          <w:ilvl w:val="0"/>
          <w:numId w:val="2"/>
        </w:numPr>
      </w:pPr>
      <w:r w:rsidRPr="006C4498">
        <w:rPr>
          <w:cs/>
        </w:rPr>
        <w:t xml:space="preserve">มาตรา </w:t>
      </w:r>
      <w:r w:rsidRPr="006C4498">
        <w:t xml:space="preserve">23 </w:t>
      </w:r>
      <w:r w:rsidRPr="006C4498">
        <w:rPr>
          <w:cs/>
        </w:rPr>
        <w:t>ให้อำนาจศาลในการขยายหรือย่นระยะเวลาได้แม้ไม่มีคู่ความร้องขอ</w:t>
      </w:r>
    </w:p>
    <w:p w14:paraId="5D4C15E0" w14:textId="77777777" w:rsidR="006C4498" w:rsidRPr="006C4498" w:rsidRDefault="006C4498" w:rsidP="006C4498">
      <w:pPr>
        <w:numPr>
          <w:ilvl w:val="0"/>
          <w:numId w:val="2"/>
        </w:numPr>
      </w:pPr>
      <w:r w:rsidRPr="006C4498">
        <w:rPr>
          <w:cs/>
        </w:rPr>
        <w:t>คำพิพากษาตามยอมที่กำหนดขั้นตอนการบังคับไว้ชัดเจน ต้องถือเป็นขอบเขตของสิทธิในการบังคับคดี</w:t>
      </w:r>
    </w:p>
    <w:p w14:paraId="4AF02205" w14:textId="77777777" w:rsidR="006C4498" w:rsidRPr="006C4498" w:rsidRDefault="006C4498" w:rsidP="006C4498">
      <w:pPr>
        <w:numPr>
          <w:ilvl w:val="0"/>
          <w:numId w:val="2"/>
        </w:numPr>
      </w:pPr>
      <w:r w:rsidRPr="006C4498">
        <w:rPr>
          <w:cs/>
        </w:rPr>
        <w:t>หากยังไม่บังคับจากทรัพย์จำนองก่อน จะบังคับทรัพย์อื่นไม่ได้</w:t>
      </w:r>
    </w:p>
    <w:p w14:paraId="7955E604" w14:textId="77777777" w:rsidR="006C4498" w:rsidRPr="006C4498" w:rsidRDefault="006C4498" w:rsidP="006C4498">
      <w:r w:rsidRPr="006C4498">
        <w:rPr>
          <w:b/>
          <w:bCs/>
          <w:cs/>
        </w:rPr>
        <w:lastRenderedPageBreak/>
        <w:t>ดุลพินิจของศาล</w:t>
      </w:r>
    </w:p>
    <w:p w14:paraId="6F661D3D" w14:textId="77777777" w:rsidR="006C4498" w:rsidRPr="006C4498" w:rsidRDefault="006C4498" w:rsidP="006C4498">
      <w:pPr>
        <w:numPr>
          <w:ilvl w:val="0"/>
          <w:numId w:val="3"/>
        </w:numPr>
      </w:pPr>
      <w:r w:rsidRPr="006C4498">
        <w:rPr>
          <w:cs/>
        </w:rPr>
        <w:t>ศาลฎีกาวินิจฉัยว่า คำสั่งศาลให้เลื่อนการพิจารณาคดีร้องขัดทรัพย์ ถือว่าเป็นคำสั่งที่ชอบและคู่ความไม่โต้แย้ง</w:t>
      </w:r>
    </w:p>
    <w:p w14:paraId="3B7C9BAE" w14:textId="77777777" w:rsidR="006C4498" w:rsidRPr="006C4498" w:rsidRDefault="006C4498" w:rsidP="006C4498">
      <w:pPr>
        <w:numPr>
          <w:ilvl w:val="0"/>
          <w:numId w:val="3"/>
        </w:numPr>
      </w:pPr>
      <w:r w:rsidRPr="006C4498">
        <w:rPr>
          <w:cs/>
        </w:rPr>
        <w:t xml:space="preserve">การที่โจทก์ไม่สามารถบังคับคดีภายใน </w:t>
      </w:r>
      <w:r w:rsidRPr="006C4498">
        <w:t xml:space="preserve">10 </w:t>
      </w:r>
      <w:r w:rsidRPr="006C4498">
        <w:rPr>
          <w:cs/>
        </w:rPr>
        <w:t>ปีได้ เพราะมีคำร้องขัดทรัพย์เป็นเหตุสุดวิสัย</w:t>
      </w:r>
    </w:p>
    <w:p w14:paraId="366D390E" w14:textId="77777777" w:rsidR="006C4498" w:rsidRPr="006C4498" w:rsidRDefault="006C4498" w:rsidP="006C4498">
      <w:pPr>
        <w:numPr>
          <w:ilvl w:val="0"/>
          <w:numId w:val="3"/>
        </w:numPr>
      </w:pPr>
      <w:r w:rsidRPr="006C4498">
        <w:rPr>
          <w:cs/>
        </w:rPr>
        <w:t xml:space="preserve">เมื่อการขายทรัพย์จำนองภายหลังล่วงเลย </w:t>
      </w:r>
      <w:r w:rsidRPr="006C4498">
        <w:t xml:space="preserve">10 </w:t>
      </w:r>
      <w:r w:rsidRPr="006C4498">
        <w:rPr>
          <w:cs/>
        </w:rPr>
        <w:t>ปีแล้วได้เงินไม่พอ โจทก์ย่อมสามารถขอให้ศาลขยายเวลาได้ แม้จะยังไม่ยื่นคำขอก็ตาม</w:t>
      </w:r>
    </w:p>
    <w:p w14:paraId="17329592" w14:textId="77777777" w:rsidR="006C4498" w:rsidRPr="006C4498" w:rsidRDefault="006C4498" w:rsidP="006C4498">
      <w:pPr>
        <w:numPr>
          <w:ilvl w:val="0"/>
          <w:numId w:val="3"/>
        </w:numPr>
      </w:pPr>
      <w:r w:rsidRPr="006C4498">
        <w:rPr>
          <w:cs/>
        </w:rPr>
        <w:t>ศาลอุทธรณ์วินิจฉัยเกินไปโดยชี้ขาดในเรื่องร้องขัดทรัพย์ ทั้งที่ยังไม่ผ่านศาลชั้นต้น เป็นการผิดขั้นตอน</w:t>
      </w:r>
    </w:p>
    <w:p w14:paraId="0AA0C075" w14:textId="77777777" w:rsidR="006C4498" w:rsidRPr="006C4498" w:rsidRDefault="006C4498" w:rsidP="006C4498">
      <w:r w:rsidRPr="006C4498">
        <w:rPr>
          <w:cs/>
        </w:rPr>
        <w:t>สรุปคำพิพากษา</w:t>
      </w:r>
      <w:r w:rsidRPr="006C4498">
        <w:br/>
      </w:r>
      <w:r w:rsidRPr="006C4498">
        <w:rPr>
          <w:cs/>
        </w:rPr>
        <w:t xml:space="preserve">คำพิพากษาตามยอมต้องบังคับคดีตามลำดับที่ตกลงไว้ คือ บังคับจากทรัพย์จำนองก่อนแล้วจึงไปยังทรัพย์อื่น การไม่สามารถดำเนินการภายใน </w:t>
      </w:r>
      <w:r w:rsidRPr="006C4498">
        <w:t xml:space="preserve">10 </w:t>
      </w:r>
      <w:r w:rsidRPr="006C4498">
        <w:rPr>
          <w:cs/>
        </w:rPr>
        <w:t>ปี เพราะเหตุขัดทรัพย์ ถือเป็นเหตุสุดวิสัยที่ศาลสามารถขยายเวลาให้ได้โดยไม่จำเป็นต้องมีคำขอ และการที่ศาลอุทธรณ์ชี้ขาดเกินประเด็นที่อุทธรณ์เป็นการผิดกระบวนพิจารณา</w:t>
      </w:r>
    </w:p>
    <w:p w14:paraId="311C303C" w14:textId="72BBFBC6" w:rsidR="002B6232" w:rsidRDefault="006C4498">
      <w:r w:rsidRPr="006C4498">
        <w:rPr>
          <w:b/>
          <w:bCs/>
          <w:cs/>
        </w:rPr>
        <w:t xml:space="preserve">มีปัญหาปรึกษา ทนายภูวงษ์ </w:t>
      </w:r>
      <w:r w:rsidRPr="006C4498">
        <w:rPr>
          <w:b/>
          <w:bCs/>
        </w:rPr>
        <w:t xml:space="preserve">081-803-4097 </w:t>
      </w:r>
      <w:r w:rsidRPr="006C4498">
        <w:rPr>
          <w:b/>
          <w:bCs/>
          <w:cs/>
        </w:rPr>
        <w:t xml:space="preserve">หรือ ไลน์ ไอดี </w:t>
      </w:r>
      <w:r w:rsidRPr="006C4498">
        <w:rPr>
          <w:b/>
          <w:bCs/>
        </w:rPr>
        <w:t xml:space="preserve">@lawyerpoovong </w:t>
      </w:r>
      <w:r w:rsidRPr="006C4498">
        <w:rPr>
          <w:b/>
          <w:bCs/>
          <w:cs/>
        </w:rPr>
        <w:t>ทุกปัญหามีทางออก</w:t>
      </w:r>
      <w:r w:rsidRPr="006C4498">
        <w:rPr>
          <w:b/>
          <w:bCs/>
        </w:rPr>
        <w:t xml:space="preserve"> </w:t>
      </w:r>
      <w:r w:rsidRPr="006C4498">
        <w:rPr>
          <w:b/>
          <w:bCs/>
          <w:cs/>
        </w:rPr>
        <w:t>ค้นหาคำพิพากษาฎีกาทั้งหมดได้ที่ “ฎีกาสำคัญ“ ใน</w:t>
      </w:r>
      <w:proofErr w:type="spellStart"/>
      <w:r w:rsidRPr="006C4498">
        <w:rPr>
          <w:b/>
          <w:bCs/>
          <w:cs/>
        </w:rPr>
        <w:t>เวป</w:t>
      </w:r>
      <w:proofErr w:type="spellEnd"/>
      <w:r w:rsidRPr="006C4498">
        <w:rPr>
          <w:b/>
          <w:bCs/>
          <w:cs/>
        </w:rPr>
        <w:t>ไซ</w:t>
      </w:r>
      <w:proofErr w:type="spellStart"/>
      <w:r w:rsidRPr="006C4498">
        <w:rPr>
          <w:b/>
          <w:bCs/>
          <w:cs/>
        </w:rPr>
        <w:t>ต์</w:t>
      </w:r>
      <w:proofErr w:type="spellEnd"/>
      <w:r w:rsidRPr="006C4498">
        <w:rPr>
          <w:b/>
          <w:bCs/>
        </w:rPr>
        <w:t xml:space="preserve"> </w:t>
      </w:r>
      <w:hyperlink r:id="rId5" w:history="1">
        <w:r w:rsidRPr="006C4498">
          <w:rPr>
            <w:rStyle w:val="Hyperlink"/>
            <w:b/>
            <w:bCs/>
          </w:rPr>
          <w:t>www.</w:t>
        </w:r>
        <w:r w:rsidRPr="006C4498">
          <w:rPr>
            <w:rStyle w:val="Hyperlink"/>
            <w:b/>
            <w:bCs/>
            <w:cs/>
          </w:rPr>
          <w:t>สู้คดี.</w:t>
        </w:r>
        <w:r w:rsidRPr="006C4498">
          <w:rPr>
            <w:rStyle w:val="Hyperlink"/>
            <w:b/>
            <w:bCs/>
          </w:rPr>
          <w:t>com</w:t>
        </w:r>
      </w:hyperlink>
      <w:r w:rsidRPr="006C4498">
        <w:rPr>
          <w:b/>
          <w:bCs/>
        </w:rPr>
        <w:t xml:space="preserve"> </w:t>
      </w:r>
      <w:r w:rsidRPr="006C4498">
        <w:rPr>
          <w:b/>
          <w:bCs/>
          <w:cs/>
        </w:rPr>
        <w:t>และ</w:t>
      </w:r>
      <w:r w:rsidRPr="006C4498">
        <w:rPr>
          <w:b/>
          <w:bCs/>
        </w:rPr>
        <w:t xml:space="preserve"> </w:t>
      </w:r>
      <w:hyperlink r:id="rId6" w:history="1">
        <w:r w:rsidRPr="006C4498">
          <w:rPr>
            <w:rStyle w:val="Hyperlink"/>
            <w:b/>
            <w:bCs/>
          </w:rPr>
          <w:t>www.</w:t>
        </w:r>
        <w:r w:rsidRPr="006C4498">
          <w:rPr>
            <w:rStyle w:val="Hyperlink"/>
            <w:b/>
            <w:bCs/>
            <w:cs/>
          </w:rPr>
          <w:t>ทนายภูวงษ์.</w:t>
        </w:r>
        <w:r w:rsidRPr="006C4498">
          <w:rPr>
            <w:rStyle w:val="Hyperlink"/>
            <w:b/>
            <w:bCs/>
          </w:rPr>
          <w:t>com</w:t>
        </w:r>
      </w:hyperlink>
      <w:r w:rsidRPr="006C4498">
        <w:rPr>
          <w:b/>
          <w:bCs/>
        </w:rPr>
        <w:t xml:space="preserve"> </w:t>
      </w:r>
      <w:r w:rsidRPr="006C4498">
        <w:rPr>
          <w:b/>
          <w:bCs/>
          <w:cs/>
        </w:rPr>
        <w:t>หรือลิงค์นี้</w:t>
      </w:r>
      <w:r w:rsidRPr="006C4498">
        <w:rPr>
          <w:b/>
          <w:bCs/>
        </w:rPr>
        <w:t xml:space="preserve"> </w:t>
      </w:r>
      <w:hyperlink r:id="rId7" w:history="1">
        <w:r w:rsidRPr="006C4498">
          <w:rPr>
            <w:rStyle w:val="Hyperlink"/>
            <w:b/>
            <w:bCs/>
          </w:rPr>
          <w:t>www.</w:t>
        </w:r>
        <w:r w:rsidRPr="006C4498">
          <w:rPr>
            <w:rStyle w:val="Hyperlink"/>
            <w:b/>
            <w:bCs/>
            <w:cs/>
          </w:rPr>
          <w:t>สู้คดี.</w:t>
        </w:r>
        <w:r w:rsidRPr="006C4498">
          <w:rPr>
            <w:rStyle w:val="Hyperlink"/>
            <w:b/>
            <w:bCs/>
          </w:rPr>
          <w:t>com/</w:t>
        </w:r>
        <w:r w:rsidRPr="006C4498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04F96"/>
    <w:multiLevelType w:val="multilevel"/>
    <w:tmpl w:val="F3B4E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747BE6"/>
    <w:multiLevelType w:val="multilevel"/>
    <w:tmpl w:val="EB967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B45AAA"/>
    <w:multiLevelType w:val="multilevel"/>
    <w:tmpl w:val="F078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074817">
    <w:abstractNumId w:val="1"/>
  </w:num>
  <w:num w:numId="2" w16cid:durableId="2080979678">
    <w:abstractNumId w:val="2"/>
  </w:num>
  <w:num w:numId="3" w16cid:durableId="8954357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498"/>
    <w:rsid w:val="000554F2"/>
    <w:rsid w:val="001C2C6A"/>
    <w:rsid w:val="002B6232"/>
    <w:rsid w:val="00502DA7"/>
    <w:rsid w:val="006C4498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0CDF2"/>
  <w15:chartTrackingRefBased/>
  <w15:docId w15:val="{BA1E9551-0A68-429A-BB42-B2BF2B6F2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449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449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449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449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449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449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449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449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449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449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449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449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449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449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449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449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449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449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449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C449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449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C449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C449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449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449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C44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44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449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449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C449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44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2056</Characters>
  <Application>Microsoft Office Word</Application>
  <DocSecurity>0</DocSecurity>
  <Lines>17</Lines>
  <Paragraphs>4</Paragraphs>
  <ScaleCrop>false</ScaleCrop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2025-08-05T00:15:00Z</dcterms:created>
  <dcterms:modified xsi:type="dcterms:W3CDTF">2025-08-05T00:16:00Z</dcterms:modified>
</cp:coreProperties>
</file>