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699DF" w14:textId="77777777" w:rsidR="00DF2B35" w:rsidRPr="00DF2B35" w:rsidRDefault="00DF2B35" w:rsidP="00DF2B35">
      <w:r w:rsidRPr="00DF2B35">
        <w:rPr>
          <w:cs/>
        </w:rPr>
        <w:t xml:space="preserve">ลำดับที่ </w:t>
      </w:r>
      <w:r w:rsidRPr="00DF2B35">
        <w:t>000728</w:t>
      </w:r>
      <w:r w:rsidRPr="00DF2B35">
        <w:br/>
      </w:r>
      <w:r w:rsidRPr="00DF2B35">
        <w:rPr>
          <w:cs/>
        </w:rPr>
        <w:t>หัวข้อเรื่อง การฟ้องเรียกสิทธิภายหลังทำสัญญาประนีประนอมยอมความ</w:t>
      </w:r>
    </w:p>
    <w:p w14:paraId="2459DDC0" w14:textId="77777777" w:rsidR="00DF2B35" w:rsidRPr="00DF2B35" w:rsidRDefault="00DF2B35" w:rsidP="00DF2B35">
      <w:r w:rsidRPr="00DF2B35">
        <w:rPr>
          <w:cs/>
        </w:rPr>
        <w:t xml:space="preserve">วิเคราะห์ฎีกาที่ </w:t>
      </w:r>
      <w:r w:rsidRPr="00DF2B35">
        <w:t>7400/2551</w:t>
      </w:r>
      <w:r w:rsidRPr="00DF2B35">
        <w:br/>
      </w:r>
      <w:r w:rsidRPr="00DF2B3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F2B35">
        <w:t>0818034097</w:t>
      </w:r>
    </w:p>
    <w:p w14:paraId="269CCB25" w14:textId="77777777" w:rsidR="00DF2B35" w:rsidRPr="00DF2B35" w:rsidRDefault="00DF2B35" w:rsidP="00DF2B35">
      <w:r w:rsidRPr="00DF2B35">
        <w:rPr>
          <w:cs/>
        </w:rPr>
        <w:t>กฎหมายเกี่ยวกับอะไร</w:t>
      </w:r>
      <w:r w:rsidRPr="00DF2B35">
        <w:br/>
        <w:t xml:space="preserve">– </w:t>
      </w:r>
      <w:r w:rsidRPr="00DF2B35">
        <w:rPr>
          <w:cs/>
        </w:rPr>
        <w:t>ประมวลกฎหมายแพ่งและพาณิชย์ หมวดสัญญา</w:t>
      </w:r>
      <w:r w:rsidRPr="00DF2B35">
        <w:br/>
        <w:t xml:space="preserve">– </w:t>
      </w:r>
      <w:r w:rsidRPr="00DF2B35">
        <w:rPr>
          <w:cs/>
        </w:rPr>
        <w:t>กฎหมายแรงงาน เรื่องการเลิกจ้างและค่าชดเชย</w:t>
      </w:r>
      <w:r w:rsidRPr="00DF2B35">
        <w:br/>
        <w:t xml:space="preserve">– </w:t>
      </w:r>
      <w:r w:rsidRPr="00DF2B35">
        <w:rPr>
          <w:cs/>
        </w:rPr>
        <w:t>หลักการใช้สิทธิโดยสุจริตตาม ป.</w:t>
      </w:r>
      <w:proofErr w:type="spellStart"/>
      <w:r w:rsidRPr="00DF2B35">
        <w:rPr>
          <w:cs/>
        </w:rPr>
        <w:t>พ.พ</w:t>
      </w:r>
      <w:proofErr w:type="spellEnd"/>
      <w:r w:rsidRPr="00DF2B35">
        <w:rPr>
          <w:cs/>
        </w:rPr>
        <w:t xml:space="preserve">. มาตรา </w:t>
      </w:r>
      <w:r w:rsidRPr="00DF2B35">
        <w:t>5</w:t>
      </w:r>
    </w:p>
    <w:p w14:paraId="682A0D5A" w14:textId="77777777" w:rsidR="00DF2B35" w:rsidRPr="00DF2B35" w:rsidRDefault="00DF2B35" w:rsidP="00DF2B35">
      <w:r w:rsidRPr="00DF2B35">
        <w:rPr>
          <w:cs/>
        </w:rPr>
        <w:t xml:space="preserve">วิเคราะห์คำพิพากษาฎีกาเลขที่ </w:t>
      </w:r>
      <w:r w:rsidRPr="00DF2B35">
        <w:t>7400/2551</w:t>
      </w:r>
      <w:r w:rsidRPr="00DF2B35">
        <w:br/>
      </w:r>
      <w:r w:rsidRPr="00DF2B35">
        <w:rPr>
          <w:b/>
          <w:bCs/>
          <w:cs/>
        </w:rPr>
        <w:t>ข้อเท็จจริง</w:t>
      </w:r>
      <w:r w:rsidRPr="00DF2B35">
        <w:br/>
      </w:r>
      <w:r w:rsidRPr="00DF2B35">
        <w:rPr>
          <w:cs/>
        </w:rPr>
        <w:t xml:space="preserve">จำเลยมีข้อบังคับเกี่ยวกับการทำงานที่กำหนดให้ลูกจ้างหญิงเกษียณเมื่ออายุครบ </w:t>
      </w:r>
      <w:r w:rsidRPr="00DF2B35">
        <w:t xml:space="preserve">55 </w:t>
      </w:r>
      <w:r w:rsidRPr="00DF2B35">
        <w:rPr>
          <w:cs/>
        </w:rPr>
        <w:t xml:space="preserve">ปี แต่ในกรณีของโจทก์ เมื่ออายุครบ </w:t>
      </w:r>
      <w:r w:rsidRPr="00DF2B35">
        <w:t xml:space="preserve">55 </w:t>
      </w:r>
      <w:r w:rsidRPr="00DF2B35">
        <w:rPr>
          <w:cs/>
        </w:rPr>
        <w:t>ปีแล้ว จำเลยยังให้โจทก์ทำงานต่อไป</w:t>
      </w:r>
      <w:r w:rsidRPr="00DF2B35">
        <w:br/>
      </w:r>
      <w:r w:rsidRPr="00DF2B35">
        <w:rPr>
          <w:cs/>
        </w:rPr>
        <w:t>ต่อมาโจทก์เองเป็นผู้ไปแจ้งต่อฝ่ายบุคคลของจำเลยว่าสมควรเกษียณได้แล้ว และได้ลงนามใน</w:t>
      </w:r>
      <w:r w:rsidRPr="00DF2B35">
        <w:t xml:space="preserve"> </w:t>
      </w:r>
      <w:r w:rsidRPr="00DF2B35">
        <w:rPr>
          <w:b/>
          <w:bCs/>
          <w:cs/>
        </w:rPr>
        <w:t>สัญญาประนีประนอมยอมความ</w:t>
      </w:r>
      <w:r w:rsidRPr="00DF2B35">
        <w:t xml:space="preserve"> </w:t>
      </w:r>
      <w:r w:rsidRPr="00DF2B35">
        <w:rPr>
          <w:cs/>
        </w:rPr>
        <w:t>ซึ่งมีข้อความระบุว่า</w:t>
      </w:r>
    </w:p>
    <w:p w14:paraId="304F1767" w14:textId="77777777" w:rsidR="00DF2B35" w:rsidRPr="00DF2B35" w:rsidRDefault="00DF2B35" w:rsidP="00DF2B35">
      <w:pPr>
        <w:numPr>
          <w:ilvl w:val="0"/>
          <w:numId w:val="1"/>
        </w:numPr>
      </w:pPr>
      <w:r w:rsidRPr="00DF2B35">
        <w:rPr>
          <w:cs/>
        </w:rPr>
        <w:t>จำเลยเลิกจ้างโดยชอบ</w:t>
      </w:r>
    </w:p>
    <w:p w14:paraId="65419EDC" w14:textId="77777777" w:rsidR="00DF2B35" w:rsidRPr="00DF2B35" w:rsidRDefault="00DF2B35" w:rsidP="00DF2B35">
      <w:pPr>
        <w:numPr>
          <w:ilvl w:val="0"/>
          <w:numId w:val="1"/>
        </w:numPr>
      </w:pPr>
      <w:r w:rsidRPr="00DF2B35">
        <w:rPr>
          <w:cs/>
        </w:rPr>
        <w:t>โจทก์จะไม่ติดใจเรียกร้องหรือฟ้องร้องเรียกค่าเสียหายหรือเงินใด ๆ จากจำเลยอีก</w:t>
      </w:r>
    </w:p>
    <w:p w14:paraId="217852F6" w14:textId="77777777" w:rsidR="00DF2B35" w:rsidRPr="00DF2B35" w:rsidRDefault="00DF2B35" w:rsidP="00DF2B35">
      <w:r w:rsidRPr="00DF2B35">
        <w:rPr>
          <w:b/>
          <w:bCs/>
          <w:cs/>
        </w:rPr>
        <w:t>ข้อกฎหมายและดุลพินิจของศาล</w:t>
      </w:r>
      <w:r w:rsidRPr="00DF2B35">
        <w:br/>
      </w:r>
      <w:r w:rsidRPr="00DF2B35">
        <w:rPr>
          <w:cs/>
        </w:rPr>
        <w:t>ศาลฎีกาวินิจฉัยว่า</w:t>
      </w:r>
      <w:r w:rsidRPr="00DF2B35">
        <w:br/>
        <w:t xml:space="preserve">– </w:t>
      </w:r>
      <w:r w:rsidRPr="00DF2B35">
        <w:rPr>
          <w:cs/>
        </w:rPr>
        <w:t>การที่โจทก์เป็นผู้แสดงเจตนาเองว่าขอเกษียณ และลงลายมือชื่อในสัญญาประนีประนอมยอมความโดยระบุชัดว่าไม่เรียกร้องอะไรอีก</w:t>
      </w:r>
      <w:r w:rsidRPr="00DF2B35">
        <w:br/>
        <w:t xml:space="preserve">– </w:t>
      </w:r>
      <w:r w:rsidRPr="00DF2B35">
        <w:rPr>
          <w:cs/>
        </w:rPr>
        <w:t>เป็นการแสดงเจตนาโดยสมัครใจ</w:t>
      </w:r>
      <w:r w:rsidRPr="00DF2B35">
        <w:br/>
        <w:t xml:space="preserve">– </w:t>
      </w:r>
      <w:r w:rsidRPr="00DF2B35">
        <w:rPr>
          <w:cs/>
        </w:rPr>
        <w:t>คำฟ้องของโจทก์ที่มาภายหลังเรียกร้องสิทธิเหนือสัญญาดังกล่าว ถือว่า</w:t>
      </w:r>
      <w:r w:rsidRPr="00DF2B35">
        <w:t xml:space="preserve"> </w:t>
      </w:r>
      <w:r w:rsidRPr="00DF2B35">
        <w:rPr>
          <w:b/>
          <w:bCs/>
          <w:cs/>
        </w:rPr>
        <w:t>ใช้สิทธิโดยไม่สุจริต</w:t>
      </w:r>
      <w:r w:rsidRPr="00DF2B35">
        <w:br/>
        <w:t xml:space="preserve">– </w:t>
      </w:r>
      <w:r w:rsidRPr="00DF2B35">
        <w:rPr>
          <w:cs/>
        </w:rPr>
        <w:t xml:space="preserve">ตามหลักกฎหมายแพ่ง มาตรา </w:t>
      </w:r>
      <w:r w:rsidRPr="00DF2B35">
        <w:t xml:space="preserve">850 </w:t>
      </w:r>
      <w:r w:rsidRPr="00DF2B35">
        <w:rPr>
          <w:cs/>
        </w:rPr>
        <w:t>เมื่อทำสัญญาประนีประนอมยอมความเสร็จแล้ว คู่กรณีย่อมหมดสิทธิจะฟ้องเรียกร้องในเรื่องเดียวกันอีก</w:t>
      </w:r>
    </w:p>
    <w:p w14:paraId="20137692" w14:textId="77777777" w:rsidR="00DF2B35" w:rsidRPr="00DF2B35" w:rsidRDefault="00DF2B35" w:rsidP="00DF2B35">
      <w:r w:rsidRPr="00DF2B35">
        <w:rPr>
          <w:b/>
          <w:bCs/>
          <w:cs/>
        </w:rPr>
        <w:lastRenderedPageBreak/>
        <w:t>เหตุผลที่ศาลวินิจฉัย</w:t>
      </w:r>
      <w:r w:rsidRPr="00DF2B35">
        <w:br/>
        <w:t xml:space="preserve">– </w:t>
      </w:r>
      <w:r w:rsidRPr="00DF2B35">
        <w:rPr>
          <w:cs/>
        </w:rPr>
        <w:t>โจทก์แสดงเจตนาให้เลิกจ้างเอง</w:t>
      </w:r>
      <w:r w:rsidRPr="00DF2B35">
        <w:br/>
        <w:t xml:space="preserve">– </w:t>
      </w:r>
      <w:r w:rsidRPr="00DF2B35">
        <w:rPr>
          <w:cs/>
        </w:rPr>
        <w:t>ได้รับค่าชดเชยโดยตกลงตามสัญญาแล้ว</w:t>
      </w:r>
      <w:r w:rsidRPr="00DF2B35">
        <w:br/>
        <w:t xml:space="preserve">– </w:t>
      </w:r>
      <w:r w:rsidRPr="00DF2B35">
        <w:rPr>
          <w:cs/>
        </w:rPr>
        <w:t>การฟ้องคดีใหม่ภายหลัง เป็นการขัดต่อสัญญาที่มีผลผูกพัน และไม่สุจริต</w:t>
      </w:r>
    </w:p>
    <w:p w14:paraId="25B8724B" w14:textId="77777777" w:rsidR="00DF2B35" w:rsidRPr="00DF2B35" w:rsidRDefault="00DF2B35" w:rsidP="00DF2B35">
      <w:r w:rsidRPr="00DF2B35">
        <w:rPr>
          <w:cs/>
        </w:rPr>
        <w:t>สรุปคำพิพากษา</w:t>
      </w:r>
      <w:r w:rsidRPr="00DF2B35">
        <w:br/>
      </w:r>
      <w:r w:rsidRPr="00DF2B35">
        <w:rPr>
          <w:cs/>
        </w:rPr>
        <w:t>เมื่อโจทก์ร้องขอให้เลิกจ้างและลงนามในสัญญาประนีประนอมยอมความที่ระบุไม่ติดใจเรียกร้องอีกแล้ว จึงไม่มีอำนาจฟ้องคดีเรียกค่าเสียหายภายหลังได้ ถือเป็นการใช้สิทธิโดยไม่สุจริต ศาลยกฟ้อง</w:t>
      </w:r>
    </w:p>
    <w:p w14:paraId="4BC57969" w14:textId="1C24A629" w:rsidR="002B6232" w:rsidRDefault="00DF2B35">
      <w:r w:rsidRPr="00DF2B35">
        <w:rPr>
          <w:cs/>
        </w:rPr>
        <w:t xml:space="preserve">มีปัญหาปรึกษา ทนายภูวงษ์ </w:t>
      </w:r>
      <w:r w:rsidRPr="00DF2B35">
        <w:t xml:space="preserve">081-803-4097 </w:t>
      </w:r>
      <w:r w:rsidRPr="00DF2B35">
        <w:rPr>
          <w:cs/>
        </w:rPr>
        <w:t xml:space="preserve">หรือ ไลน์ ไอดี </w:t>
      </w:r>
      <w:r w:rsidRPr="00DF2B35">
        <w:t>@lawyerpoovong</w:t>
      </w:r>
      <w:r w:rsidRPr="00DF2B35">
        <w:br/>
      </w:r>
      <w:r w:rsidRPr="00DF2B35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DF2B35">
        <w:t xml:space="preserve"> </w:t>
      </w:r>
      <w:hyperlink r:id="rId5" w:history="1">
        <w:r w:rsidRPr="00DF2B35">
          <w:rPr>
            <w:rStyle w:val="Hyperlink"/>
          </w:rPr>
          <w:t>www.</w:t>
        </w:r>
        <w:r w:rsidRPr="00DF2B35">
          <w:rPr>
            <w:rStyle w:val="Hyperlink"/>
            <w:cs/>
          </w:rPr>
          <w:t>สู้คดี.</w:t>
        </w:r>
        <w:r w:rsidRPr="00DF2B35">
          <w:rPr>
            <w:rStyle w:val="Hyperlink"/>
          </w:rPr>
          <w:t>com</w:t>
        </w:r>
      </w:hyperlink>
      <w:r w:rsidRPr="00DF2B35">
        <w:t xml:space="preserve"> </w:t>
      </w:r>
      <w:r w:rsidRPr="00DF2B35">
        <w:rPr>
          <w:cs/>
        </w:rPr>
        <w:t>และ</w:t>
      </w:r>
      <w:r w:rsidRPr="00DF2B35">
        <w:t xml:space="preserve"> </w:t>
      </w:r>
      <w:hyperlink r:id="rId6" w:history="1">
        <w:r w:rsidRPr="00DF2B35">
          <w:rPr>
            <w:rStyle w:val="Hyperlink"/>
          </w:rPr>
          <w:t>www.</w:t>
        </w:r>
        <w:r w:rsidRPr="00DF2B35">
          <w:rPr>
            <w:rStyle w:val="Hyperlink"/>
            <w:cs/>
          </w:rPr>
          <w:t>ทนายภูวงษ์.</w:t>
        </w:r>
        <w:r w:rsidRPr="00DF2B35">
          <w:rPr>
            <w:rStyle w:val="Hyperlink"/>
          </w:rPr>
          <w:t>com</w:t>
        </w:r>
      </w:hyperlink>
      <w:r w:rsidRPr="00DF2B35">
        <w:t xml:space="preserve"> </w:t>
      </w:r>
      <w:r w:rsidRPr="00DF2B35">
        <w:rPr>
          <w:cs/>
        </w:rPr>
        <w:t>หรือลิงก์นี้</w:t>
      </w:r>
      <w:r w:rsidRPr="00DF2B35">
        <w:t xml:space="preserve"> </w:t>
      </w:r>
      <w:hyperlink r:id="rId7" w:history="1">
        <w:r w:rsidRPr="00DF2B35">
          <w:rPr>
            <w:rStyle w:val="Hyperlink"/>
          </w:rPr>
          <w:t>www.</w:t>
        </w:r>
        <w:r w:rsidRPr="00DF2B35">
          <w:rPr>
            <w:rStyle w:val="Hyperlink"/>
            <w:cs/>
          </w:rPr>
          <w:t>สู้คดี.</w:t>
        </w:r>
        <w:r w:rsidRPr="00DF2B35">
          <w:rPr>
            <w:rStyle w:val="Hyperlink"/>
          </w:rPr>
          <w:t>com/</w:t>
        </w:r>
        <w:r w:rsidRPr="00DF2B35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D6691"/>
    <w:multiLevelType w:val="multilevel"/>
    <w:tmpl w:val="3136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2506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B35"/>
    <w:rsid w:val="000554F2"/>
    <w:rsid w:val="001C2C6A"/>
    <w:rsid w:val="002B6232"/>
    <w:rsid w:val="003850F0"/>
    <w:rsid w:val="00A43436"/>
    <w:rsid w:val="00AF4A52"/>
    <w:rsid w:val="00DF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2319B"/>
  <w15:chartTrackingRefBased/>
  <w15:docId w15:val="{AC8B875E-5399-438C-8816-09CCA3B81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2B3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2B3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2B3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2B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2B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2B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2B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2B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2B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2B3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2B3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2B3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2B3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2B3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2B3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2B3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2B3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2B3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2B3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F2B3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2B3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F2B3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F2B3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2B3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2B3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F2B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2B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2B3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2B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2B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B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2025-08-05T00:16:00Z</dcterms:created>
  <dcterms:modified xsi:type="dcterms:W3CDTF">2025-08-05T00:16:00Z</dcterms:modified>
</cp:coreProperties>
</file>