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13A5F" w14:textId="77777777" w:rsidR="005C2E50" w:rsidRPr="005C2E50" w:rsidRDefault="005C2E50" w:rsidP="005C2E50">
      <w:r w:rsidRPr="005C2E50">
        <w:rPr>
          <w:cs/>
        </w:rPr>
        <w:t xml:space="preserve">ลำดับที่ </w:t>
      </w:r>
      <w:r w:rsidRPr="005C2E50">
        <w:t>000736</w:t>
      </w:r>
      <w:r w:rsidRPr="005C2E50">
        <w:br/>
      </w:r>
      <w:r w:rsidRPr="005C2E50">
        <w:rPr>
          <w:cs/>
        </w:rPr>
        <w:t>หัวข้อเรื่อง: การปลอมสำเนาใบเสร็จรับเงินและยักยอกทรัพย์</w:t>
      </w:r>
    </w:p>
    <w:p w14:paraId="6D393AA1" w14:textId="77777777" w:rsidR="005C2E50" w:rsidRPr="005C2E50" w:rsidRDefault="005C2E50" w:rsidP="005C2E50">
      <w:r w:rsidRPr="005C2E50">
        <w:rPr>
          <w:cs/>
        </w:rPr>
        <w:t xml:space="preserve">วิเคราะห์ฎีกาที่ </w:t>
      </w:r>
      <w:r w:rsidRPr="005C2E50">
        <w:t>2567/2526</w:t>
      </w:r>
      <w:r w:rsidRPr="005C2E50">
        <w:br/>
      </w:r>
      <w:r w:rsidRPr="005C2E5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C2E50">
        <w:t>0818034097</w:t>
      </w:r>
    </w:p>
    <w:p w14:paraId="478B36D0" w14:textId="77777777" w:rsidR="005C2E50" w:rsidRPr="005C2E50" w:rsidRDefault="005C2E50" w:rsidP="005C2E50">
      <w:r w:rsidRPr="005C2E50">
        <w:rPr>
          <w:cs/>
        </w:rPr>
        <w:t>กฎหมายเกี่ยวกับอะไร</w:t>
      </w:r>
      <w:r w:rsidRPr="005C2E50">
        <w:br/>
      </w:r>
      <w:r w:rsidRPr="005C2E50">
        <w:rPr>
          <w:cs/>
        </w:rPr>
        <w:t xml:space="preserve">กฎหมายอาญา มาตรา </w:t>
      </w:r>
      <w:r w:rsidRPr="005C2E50">
        <w:t xml:space="preserve">264, 265 </w:t>
      </w:r>
      <w:r w:rsidRPr="005C2E50">
        <w:rPr>
          <w:cs/>
        </w:rPr>
        <w:t xml:space="preserve">ว่าด้วยความผิดฐานปลอมเอกสารและใช้เอกสารปลอม และมาตรา </w:t>
      </w:r>
      <w:r w:rsidRPr="005C2E50">
        <w:t xml:space="preserve">353 </w:t>
      </w:r>
      <w:r w:rsidRPr="005C2E50">
        <w:rPr>
          <w:cs/>
        </w:rPr>
        <w:t xml:space="preserve">ว่าด้วยความผิดฐานยักยอกทรัพย์ รวมทั้งประมวลกฎหมายวิธีพิจารณาความอาญา มาตรา </w:t>
      </w:r>
      <w:r w:rsidRPr="005C2E50">
        <w:t xml:space="preserve">39 </w:t>
      </w:r>
      <w:r w:rsidRPr="005C2E50">
        <w:rPr>
          <w:cs/>
        </w:rPr>
        <w:t>ว่าด้วยกรณียอมความได้</w:t>
      </w:r>
    </w:p>
    <w:p w14:paraId="42C29B02" w14:textId="77777777" w:rsidR="005C2E50" w:rsidRPr="005C2E50" w:rsidRDefault="005C2E50" w:rsidP="005C2E50">
      <w:r w:rsidRPr="005C2E50">
        <w:rPr>
          <w:cs/>
        </w:rPr>
        <w:t xml:space="preserve">วิเคราะห์คำพิพากษาฎีกาเลขที่ </w:t>
      </w:r>
      <w:r w:rsidRPr="005C2E50">
        <w:t>2567/2526</w:t>
      </w:r>
      <w:r w:rsidRPr="005C2E50">
        <w:br/>
      </w:r>
      <w:r w:rsidRPr="005C2E50">
        <w:rPr>
          <w:b/>
          <w:bCs/>
          <w:cs/>
        </w:rPr>
        <w:t>ข้อเท็จจริง</w:t>
      </w:r>
      <w:r w:rsidRPr="005C2E50">
        <w:br/>
      </w:r>
      <w:r w:rsidRPr="005C2E50">
        <w:rPr>
          <w:cs/>
        </w:rPr>
        <w:t>จำเลยเป็นพนักงานของบริษัทโจทก์ร่วม เมื่อมีลูกค้านำเงินมาชำระค่าบริการ จำเลยได้ออกใบเสร็จรับเงินแก่ลูกค้า และปลอม "สำเนาใบเสร็จรับเงิน" ให้มีจำนวนเงินน้อยกว่าที่ลูกค้าชำระจริง แล้วยักยอกเงินส่วนเกินไว้เอง หลังจากนั้นจึงรวบรวมเงินที่เหลือส่งให้ผู้จัดการ</w:t>
      </w:r>
    </w:p>
    <w:p w14:paraId="3EC18693" w14:textId="77777777" w:rsidR="005C2E50" w:rsidRPr="005C2E50" w:rsidRDefault="005C2E50" w:rsidP="005C2E50">
      <w:r w:rsidRPr="005C2E50">
        <w:rPr>
          <w:b/>
          <w:bCs/>
          <w:cs/>
        </w:rPr>
        <w:t>ข้อกฎหมายและดุลพินิจของศาล</w:t>
      </w:r>
    </w:p>
    <w:p w14:paraId="21548FFE" w14:textId="77777777" w:rsidR="005C2E50" w:rsidRPr="005C2E50" w:rsidRDefault="005C2E50" w:rsidP="005C2E50">
      <w:pPr>
        <w:numPr>
          <w:ilvl w:val="0"/>
          <w:numId w:val="1"/>
        </w:numPr>
      </w:pPr>
      <w:r w:rsidRPr="005C2E50">
        <w:rPr>
          <w:b/>
          <w:bCs/>
          <w:cs/>
        </w:rPr>
        <w:t xml:space="preserve">ประเด็นเรื่องการยอมความได้ – มาตรา </w:t>
      </w:r>
      <w:r w:rsidRPr="005C2E50">
        <w:rPr>
          <w:b/>
          <w:bCs/>
        </w:rPr>
        <w:t>353 (</w:t>
      </w:r>
      <w:r w:rsidRPr="005C2E50">
        <w:rPr>
          <w:b/>
          <w:bCs/>
          <w:cs/>
        </w:rPr>
        <w:t>ยักยอก):</w:t>
      </w:r>
      <w:r w:rsidRPr="005C2E50">
        <w:br/>
      </w:r>
      <w:r w:rsidRPr="005C2E50">
        <w:rPr>
          <w:cs/>
        </w:rPr>
        <w:t xml:space="preserve">โจทก์ร่วมได้ขอถอนคำร้องทุกข์ต่อศาลฎีกา ความผิดฐานยักยอกซึ่งเป็นความผิดอันยอมความได้ (ตาม มาตรา </w:t>
      </w:r>
      <w:r w:rsidRPr="005C2E50">
        <w:t xml:space="preserve">353) </w:t>
      </w:r>
      <w:r w:rsidRPr="005C2E50">
        <w:rPr>
          <w:cs/>
        </w:rPr>
        <w:t xml:space="preserve">จึงระงับไปตาม ป.วิ.อ. มาตรา </w:t>
      </w:r>
      <w:r w:rsidRPr="005C2E50">
        <w:t xml:space="preserve">39(2) </w:t>
      </w:r>
      <w:r w:rsidRPr="005C2E50">
        <w:rPr>
          <w:cs/>
        </w:rPr>
        <w:t>และอัยการไม่สามารถดำเนินคดีต่อในส่วนนี้ได้อีก</w:t>
      </w:r>
    </w:p>
    <w:p w14:paraId="4424CDE7" w14:textId="77777777" w:rsidR="005C2E50" w:rsidRPr="005C2E50" w:rsidRDefault="005C2E50" w:rsidP="005C2E50">
      <w:pPr>
        <w:numPr>
          <w:ilvl w:val="0"/>
          <w:numId w:val="1"/>
        </w:numPr>
      </w:pPr>
      <w:r w:rsidRPr="005C2E50">
        <w:rPr>
          <w:b/>
          <w:bCs/>
          <w:cs/>
        </w:rPr>
        <w:t xml:space="preserve">ประเด็นความผิดปลอมเอกสาร – มาตรา </w:t>
      </w:r>
      <w:r w:rsidRPr="005C2E50">
        <w:rPr>
          <w:b/>
          <w:bCs/>
        </w:rPr>
        <w:t>264, 265:</w:t>
      </w:r>
      <w:r w:rsidRPr="005C2E50">
        <w:br/>
      </w:r>
      <w:r w:rsidRPr="005C2E50">
        <w:rPr>
          <w:cs/>
        </w:rPr>
        <w:t>เป็นความผิดอาญาไม่อาจยอมความได้ สิทธิดำเนินคดีของอัยการยังคงอยู่ การปลอมสำเนาใบเสร็จในแต่ละกรณี ถือเป็นการกระทำสำเร็จความผิดแยกกันตามแต่ละวัน</w:t>
      </w:r>
    </w:p>
    <w:p w14:paraId="52FBED76" w14:textId="77777777" w:rsidR="005C2E50" w:rsidRPr="005C2E50" w:rsidRDefault="005C2E50" w:rsidP="005C2E50">
      <w:pPr>
        <w:numPr>
          <w:ilvl w:val="0"/>
          <w:numId w:val="1"/>
        </w:numPr>
      </w:pPr>
      <w:r w:rsidRPr="005C2E50">
        <w:rPr>
          <w:b/>
          <w:bCs/>
          <w:cs/>
        </w:rPr>
        <w:t>เรื่องเอกสารสิทธิ:</w:t>
      </w:r>
      <w:r w:rsidRPr="005C2E50">
        <w:br/>
      </w:r>
      <w:r w:rsidRPr="005C2E50">
        <w:rPr>
          <w:cs/>
        </w:rPr>
        <w:t xml:space="preserve">สำเนาใบเสร็จรับเงินไม่ถือเป็น "เอกสารสิทธิ" ตาม </w:t>
      </w:r>
      <w:proofErr w:type="spellStart"/>
      <w:r w:rsidRPr="005C2E50">
        <w:rPr>
          <w:cs/>
        </w:rPr>
        <w:t>ป.อ</w:t>
      </w:r>
      <w:proofErr w:type="spellEnd"/>
      <w:r w:rsidRPr="005C2E50">
        <w:rPr>
          <w:cs/>
        </w:rPr>
        <w:t xml:space="preserve">. มาตรา </w:t>
      </w:r>
      <w:r w:rsidRPr="005C2E50">
        <w:t xml:space="preserve">1(9) </w:t>
      </w:r>
      <w:r w:rsidRPr="005C2E50">
        <w:rPr>
          <w:cs/>
        </w:rPr>
        <w:t>เพราะเป็นเพียงเอกสารประกอบการอ้างอิงต้นฉบับ ไม่มีผลก่อ เปลี่ยนแปลง หรือระงับสิทธิใด ๆ</w:t>
      </w:r>
    </w:p>
    <w:p w14:paraId="25D199D7" w14:textId="77777777" w:rsidR="005C2E50" w:rsidRPr="005C2E50" w:rsidRDefault="005C2E50" w:rsidP="005C2E50">
      <w:pPr>
        <w:numPr>
          <w:ilvl w:val="0"/>
          <w:numId w:val="1"/>
        </w:numPr>
      </w:pPr>
      <w:r w:rsidRPr="005C2E50">
        <w:rPr>
          <w:b/>
          <w:bCs/>
          <w:cs/>
        </w:rPr>
        <w:lastRenderedPageBreak/>
        <w:t>พฤติการณ์ยักยอก:</w:t>
      </w:r>
      <w:r w:rsidRPr="005C2E50">
        <w:br/>
      </w:r>
      <w:r w:rsidRPr="005C2E50">
        <w:rPr>
          <w:cs/>
        </w:rPr>
        <w:t>ศาลวินิจฉัยว่า การรวบรวมเงินไปส่งผู้จัดการในแต่ละวันไม่ถือเป็นการยักยอก ณ เวลานั้น หากแต่การยักยอกเกิดขึ้นแล้วเมื่อจำเลยรับเงินจากลูกค้าแล้วนำบางส่วนไว้เอง และปลอมสำเนาใบเสร็จเพื่อกลบเกลื่อน</w:t>
      </w:r>
    </w:p>
    <w:p w14:paraId="75079C01" w14:textId="77777777" w:rsidR="005C2E50" w:rsidRPr="005C2E50" w:rsidRDefault="005C2E50" w:rsidP="005C2E50">
      <w:r w:rsidRPr="005C2E50">
        <w:rPr>
          <w:cs/>
        </w:rPr>
        <w:t>สรุปคำพิพากษา</w:t>
      </w:r>
      <w:r w:rsidRPr="005C2E50">
        <w:br/>
      </w:r>
      <w:r w:rsidRPr="005C2E50">
        <w:rPr>
          <w:cs/>
        </w:rPr>
        <w:t xml:space="preserve">ความผิดฐานยักยอกตาม มาตรา </w:t>
      </w:r>
      <w:r w:rsidRPr="005C2E50">
        <w:t xml:space="preserve">353 </w:t>
      </w:r>
      <w:r w:rsidRPr="005C2E50">
        <w:rPr>
          <w:cs/>
        </w:rPr>
        <w:t xml:space="preserve">ย่อมระงับไปเมื่อโจทก์ร่วมถอนคำร้องทุกข์ เพราะเป็นความผิดที่ยอมความได้ แต่ในส่วนความผิดฐานปลอมและใช้เอกสารปลอม (มาตรา </w:t>
      </w:r>
      <w:r w:rsidRPr="005C2E50">
        <w:t xml:space="preserve">264, 265) </w:t>
      </w:r>
      <w:r w:rsidRPr="005C2E50">
        <w:rPr>
          <w:cs/>
        </w:rPr>
        <w:t>ซึ่งไม่ใช่ความผิดที่ยอมความได้ อัยการยังคงมีอำนาจดำเนินคดีได้ต่อไป และสำเนาใบเสร็จไม่ใช่เอกสารสิทธิ</w:t>
      </w:r>
    </w:p>
    <w:p w14:paraId="3FF8B678" w14:textId="77777777" w:rsidR="005C2E50" w:rsidRPr="005C2E50" w:rsidRDefault="005C2E50" w:rsidP="005C2E50">
      <w:r w:rsidRPr="005C2E50">
        <w:pict w14:anchorId="542303AF">
          <v:rect id="_x0000_i1031" style="width:0;height:1.5pt" o:hralign="center" o:hrstd="t" o:hr="t" fillcolor="#a0a0a0" stroked="f"/>
        </w:pict>
      </w:r>
    </w:p>
    <w:p w14:paraId="1D4EC73C" w14:textId="4E7AE8AB" w:rsidR="002B6232" w:rsidRDefault="005C2E50">
      <w:r w:rsidRPr="005C2E50">
        <w:rPr>
          <w:cs/>
        </w:rPr>
        <w:t xml:space="preserve">มีปัญหาปรึกษา ทนายภูวงษ์ </w:t>
      </w:r>
      <w:r w:rsidRPr="005C2E50">
        <w:t xml:space="preserve">081-803-4097 </w:t>
      </w:r>
      <w:r w:rsidRPr="005C2E50">
        <w:rPr>
          <w:cs/>
        </w:rPr>
        <w:t xml:space="preserve">หรือ ไลน์ ไอดี </w:t>
      </w:r>
      <w:r w:rsidRPr="005C2E50">
        <w:t>@lawyerpoovong</w:t>
      </w:r>
      <w:r w:rsidRPr="005C2E50">
        <w:br/>
      </w:r>
      <w:r w:rsidRPr="005C2E50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5C2E50">
        <w:rPr>
          <w:cs/>
        </w:rPr>
        <w:t>เวป</w:t>
      </w:r>
      <w:proofErr w:type="spellEnd"/>
      <w:r w:rsidRPr="005C2E50">
        <w:rPr>
          <w:cs/>
        </w:rPr>
        <w:t>ไซ</w:t>
      </w:r>
      <w:proofErr w:type="spellStart"/>
      <w:r w:rsidRPr="005C2E50">
        <w:rPr>
          <w:cs/>
        </w:rPr>
        <w:t>ต์</w:t>
      </w:r>
      <w:proofErr w:type="spellEnd"/>
      <w:r w:rsidRPr="005C2E50">
        <w:br/>
      </w:r>
      <w:hyperlink r:id="rId5" w:history="1">
        <w:r w:rsidRPr="005C2E50">
          <w:rPr>
            <w:rStyle w:val="Hyperlink"/>
          </w:rPr>
          <w:t>www.</w:t>
        </w:r>
        <w:r w:rsidRPr="005C2E50">
          <w:rPr>
            <w:rStyle w:val="Hyperlink"/>
            <w:cs/>
          </w:rPr>
          <w:t>สู้คดี.</w:t>
        </w:r>
        <w:r w:rsidRPr="005C2E50">
          <w:rPr>
            <w:rStyle w:val="Hyperlink"/>
          </w:rPr>
          <w:t>com</w:t>
        </w:r>
      </w:hyperlink>
      <w:r w:rsidRPr="005C2E50">
        <w:t xml:space="preserve"> </w:t>
      </w:r>
      <w:r w:rsidRPr="005C2E50">
        <w:rPr>
          <w:cs/>
        </w:rPr>
        <w:t>และ</w:t>
      </w:r>
      <w:r w:rsidRPr="005C2E50">
        <w:t xml:space="preserve"> </w:t>
      </w:r>
      <w:hyperlink r:id="rId6" w:history="1">
        <w:r w:rsidRPr="005C2E50">
          <w:rPr>
            <w:rStyle w:val="Hyperlink"/>
          </w:rPr>
          <w:t>www.</w:t>
        </w:r>
        <w:r w:rsidRPr="005C2E50">
          <w:rPr>
            <w:rStyle w:val="Hyperlink"/>
            <w:cs/>
          </w:rPr>
          <w:t>ทนายภูวงษ์.</w:t>
        </w:r>
        <w:r w:rsidRPr="005C2E50">
          <w:rPr>
            <w:rStyle w:val="Hyperlink"/>
          </w:rPr>
          <w:t>com</w:t>
        </w:r>
      </w:hyperlink>
      <w:r w:rsidRPr="005C2E50">
        <w:t xml:space="preserve"> </w:t>
      </w:r>
      <w:r w:rsidRPr="005C2E50">
        <w:rPr>
          <w:cs/>
        </w:rPr>
        <w:t>หรือลิงค์นี้</w:t>
      </w:r>
      <w:r w:rsidRPr="005C2E50">
        <w:t xml:space="preserve"> </w:t>
      </w:r>
      <w:hyperlink r:id="rId7" w:history="1">
        <w:r w:rsidRPr="005C2E50">
          <w:rPr>
            <w:rStyle w:val="Hyperlink"/>
          </w:rPr>
          <w:t>www.</w:t>
        </w:r>
        <w:r w:rsidRPr="005C2E50">
          <w:rPr>
            <w:rStyle w:val="Hyperlink"/>
            <w:cs/>
          </w:rPr>
          <w:t>สู้คดี.</w:t>
        </w:r>
        <w:r w:rsidRPr="005C2E50">
          <w:rPr>
            <w:rStyle w:val="Hyperlink"/>
          </w:rPr>
          <w:t>com/</w:t>
        </w:r>
        <w:r w:rsidRPr="005C2E5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26D0A"/>
    <w:multiLevelType w:val="multilevel"/>
    <w:tmpl w:val="E4E00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493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E50"/>
    <w:rsid w:val="000554F2"/>
    <w:rsid w:val="001C2C6A"/>
    <w:rsid w:val="002749DB"/>
    <w:rsid w:val="002B6232"/>
    <w:rsid w:val="005C2E5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CB2BC"/>
  <w15:chartTrackingRefBased/>
  <w15:docId w15:val="{76BA2937-84B5-4044-9206-911848ECF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E5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E5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E5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E5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E5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E5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E5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E5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E5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E5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E5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E5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E5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E5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E5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E5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E5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E5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E5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C2E5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E5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C2E5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C2E5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E5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E5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C2E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E5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E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2E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2025-08-04T23:34:00Z</dcterms:created>
  <dcterms:modified xsi:type="dcterms:W3CDTF">2025-08-04T23:35:00Z</dcterms:modified>
</cp:coreProperties>
</file>