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FAA5F" w14:textId="77777777" w:rsidR="00AB58C4" w:rsidRPr="00AB58C4" w:rsidRDefault="00AB58C4" w:rsidP="00AB58C4">
      <w:r w:rsidRPr="00AB58C4">
        <w:rPr>
          <w:cs/>
        </w:rPr>
        <w:t xml:space="preserve">ลำดับที่ </w:t>
      </w:r>
      <w:r w:rsidRPr="00AB58C4">
        <w:t>000781</w:t>
      </w:r>
      <w:r w:rsidRPr="00AB58C4">
        <w:br/>
      </w:r>
      <w:r w:rsidRPr="00AB58C4">
        <w:rPr>
          <w:cs/>
        </w:rPr>
        <w:t>หัวข้อเรื่อง: ความรับผิดของวิศวกรผู้ออกแบบและควบคุมงานจากความบกพร่องในการเลือกใช้วัสดุก่อสร้าง</w:t>
      </w:r>
    </w:p>
    <w:p w14:paraId="2E27D1FC" w14:textId="77777777" w:rsidR="00AB58C4" w:rsidRPr="00AB58C4" w:rsidRDefault="00AB58C4" w:rsidP="00AB58C4">
      <w:r w:rsidRPr="00AB58C4">
        <w:rPr>
          <w:cs/>
        </w:rPr>
        <w:t xml:space="preserve">วิเคราะห์ฎีกาที่ </w:t>
      </w:r>
      <w:r w:rsidRPr="00AB58C4">
        <w:t>8001/2544</w:t>
      </w:r>
    </w:p>
    <w:p w14:paraId="48AF715C" w14:textId="77777777" w:rsidR="00AB58C4" w:rsidRPr="00AB58C4" w:rsidRDefault="00AB58C4" w:rsidP="00AB58C4">
      <w:r w:rsidRPr="00AB58C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B58C4">
        <w:t>0818034097</w:t>
      </w:r>
    </w:p>
    <w:p w14:paraId="0D9CB4D6" w14:textId="77777777" w:rsidR="00AB58C4" w:rsidRPr="00AB58C4" w:rsidRDefault="00AB58C4" w:rsidP="00AB58C4">
      <w:r w:rsidRPr="00AB58C4">
        <w:rPr>
          <w:cs/>
        </w:rPr>
        <w:t>กฎหมายเกี่ยวกับอะไร</w:t>
      </w:r>
      <w:r w:rsidRPr="00AB58C4">
        <w:br/>
        <w:t xml:space="preserve">– </w:t>
      </w:r>
      <w:r w:rsidRPr="00AB58C4">
        <w:rPr>
          <w:cs/>
        </w:rPr>
        <w:t xml:space="preserve">ประมวลกฎหมายแพ่งและพาณิชย์ มาตรา </w:t>
      </w:r>
      <w:r w:rsidRPr="00AB58C4">
        <w:t xml:space="preserve">70 </w:t>
      </w:r>
      <w:r w:rsidRPr="00AB58C4">
        <w:rPr>
          <w:cs/>
        </w:rPr>
        <w:t>วรรคสอง</w:t>
      </w:r>
      <w:r w:rsidRPr="00AB58C4">
        <w:t xml:space="preserve">, </w:t>
      </w:r>
      <w:r w:rsidRPr="00AB58C4">
        <w:rPr>
          <w:cs/>
        </w:rPr>
        <w:t xml:space="preserve">มาตรา </w:t>
      </w:r>
      <w:r w:rsidRPr="00AB58C4">
        <w:t>193/30</w:t>
      </w:r>
      <w:r w:rsidRPr="00AB58C4">
        <w:br/>
        <w:t xml:space="preserve">– </w:t>
      </w:r>
      <w:r w:rsidRPr="00AB58C4">
        <w:rPr>
          <w:cs/>
        </w:rPr>
        <w:t xml:space="preserve">ประมวลกฎหมายวิธีพิจารณาความแพ่ง มาตรา </w:t>
      </w:r>
      <w:r w:rsidRPr="00AB58C4">
        <w:t>245(1), 247</w:t>
      </w:r>
      <w:r w:rsidRPr="00AB58C4">
        <w:br/>
        <w:t xml:space="preserve">– </w:t>
      </w:r>
      <w:r w:rsidRPr="00AB58C4">
        <w:rPr>
          <w:cs/>
        </w:rPr>
        <w:t>ว่าด้วยการผิดสัญญาจ้าง การเรียกร้องค่าเสียหายจากการปฏิบัติหน้าที่โดยบกพร่อง และการฟ้องคดีเกี่ยวกับงานวิศวกรรมโยธา</w:t>
      </w:r>
    </w:p>
    <w:p w14:paraId="4FD2241F" w14:textId="77777777" w:rsidR="00AB58C4" w:rsidRPr="00AB58C4" w:rsidRDefault="00AB58C4" w:rsidP="00AB58C4">
      <w:r w:rsidRPr="00AB58C4">
        <w:rPr>
          <w:cs/>
        </w:rPr>
        <w:t xml:space="preserve">วิเคราะห์คำพิพากษาฎีกาที่ </w:t>
      </w:r>
      <w:r w:rsidRPr="00AB58C4">
        <w:t>8001/2544</w:t>
      </w:r>
      <w:r w:rsidRPr="00AB58C4">
        <w:br/>
      </w:r>
      <w:r w:rsidRPr="00AB58C4">
        <w:rPr>
          <w:b/>
          <w:bCs/>
          <w:cs/>
        </w:rPr>
        <w:t>ข้อเท็จจริง</w:t>
      </w:r>
      <w:r w:rsidRPr="00AB58C4">
        <w:br/>
      </w:r>
      <w:r w:rsidRPr="00AB58C4">
        <w:rPr>
          <w:cs/>
        </w:rPr>
        <w:t xml:space="preserve">การทางพิเศษแห่งประเทศไทย (โจทก์) ทำสัญญาว่าจ้างวิศวกรจำเลยที่ </w:t>
      </w:r>
      <w:r w:rsidRPr="00AB58C4">
        <w:t xml:space="preserve">1 </w:t>
      </w:r>
      <w:r w:rsidRPr="00AB58C4">
        <w:rPr>
          <w:cs/>
        </w:rPr>
        <w:t xml:space="preserve">ถึงที่ </w:t>
      </w:r>
      <w:r w:rsidRPr="00AB58C4">
        <w:t xml:space="preserve">6 </w:t>
      </w:r>
      <w:r w:rsidRPr="00AB58C4">
        <w:rPr>
          <w:cs/>
        </w:rPr>
        <w:t>ให้เป็นผู้ออกแบบและควบคุมงานก่อสร้างสะพานข้ามแม่น้ำเจ้าพระยา โดยแยกหน้าที่เป็นสองกลุ่ม</w:t>
      </w:r>
    </w:p>
    <w:p w14:paraId="4BC0A3CF" w14:textId="77777777" w:rsidR="00AB58C4" w:rsidRPr="00AB58C4" w:rsidRDefault="00AB58C4" w:rsidP="00AB58C4">
      <w:pPr>
        <w:numPr>
          <w:ilvl w:val="0"/>
          <w:numId w:val="1"/>
        </w:numPr>
      </w:pPr>
      <w:r w:rsidRPr="00AB58C4">
        <w:rPr>
          <w:cs/>
        </w:rPr>
        <w:t xml:space="preserve">จำเลยที่ </w:t>
      </w:r>
      <w:r w:rsidRPr="00AB58C4">
        <w:t xml:space="preserve">1 </w:t>
      </w:r>
      <w:r w:rsidRPr="00AB58C4">
        <w:rPr>
          <w:cs/>
        </w:rPr>
        <w:t xml:space="preserve">ถึงที่ </w:t>
      </w:r>
      <w:r w:rsidRPr="00AB58C4">
        <w:t xml:space="preserve">4: </w:t>
      </w:r>
      <w:r w:rsidRPr="00AB58C4">
        <w:rPr>
          <w:cs/>
        </w:rPr>
        <w:t>วิศวกรผู้ออกแบบ</w:t>
      </w:r>
    </w:p>
    <w:p w14:paraId="38592147" w14:textId="77777777" w:rsidR="00AB58C4" w:rsidRPr="00AB58C4" w:rsidRDefault="00AB58C4" w:rsidP="00AB58C4">
      <w:pPr>
        <w:numPr>
          <w:ilvl w:val="0"/>
          <w:numId w:val="1"/>
        </w:numPr>
      </w:pPr>
      <w:r w:rsidRPr="00AB58C4">
        <w:rPr>
          <w:cs/>
        </w:rPr>
        <w:t xml:space="preserve">จำเลยที่ </w:t>
      </w:r>
      <w:r w:rsidRPr="00AB58C4">
        <w:t xml:space="preserve">1, 3, 5, 6: </w:t>
      </w:r>
      <w:r w:rsidRPr="00AB58C4">
        <w:rPr>
          <w:cs/>
        </w:rPr>
        <w:t>วิศวกรผู้ควบคุมงาน</w:t>
      </w:r>
    </w:p>
    <w:p w14:paraId="4E5E7BE8" w14:textId="77777777" w:rsidR="00AB58C4" w:rsidRPr="00AB58C4" w:rsidRDefault="00AB58C4" w:rsidP="00AB58C4">
      <w:r w:rsidRPr="00AB58C4">
        <w:rPr>
          <w:cs/>
        </w:rPr>
        <w:t>แบบก่อสร้างกำหนดให้ใช้มาสติค แอส</w:t>
      </w:r>
      <w:proofErr w:type="spellStart"/>
      <w:r w:rsidRPr="00AB58C4">
        <w:rPr>
          <w:cs/>
        </w:rPr>
        <w:t>ฟัลท์</w:t>
      </w:r>
      <w:proofErr w:type="spellEnd"/>
      <w:r w:rsidRPr="00AB58C4">
        <w:rPr>
          <w:cs/>
        </w:rPr>
        <w:t xml:space="preserve"> เป็นสารกันน้ำซึมบนพื้นผิวสะพาน ซึ่งภายหลังพบว่าไม่เหมาะสมกับอุณหภูมิประเทศไทย โดยเฉพาะอย่างยิ่งกับสะพานที่พื้นผิวเป็นเหล็ก เมื่อทดลองใช้งานสะพาน พบว่าผิวจราจรชำรุดเสียหาย จึงต้องรื้อพื้นและเปลี่ยนวัสดุเป็น ที.อี.ยู.</w:t>
      </w:r>
    </w:p>
    <w:p w14:paraId="19C44854" w14:textId="77777777" w:rsidR="00AB58C4" w:rsidRPr="00AB58C4" w:rsidRDefault="00AB58C4" w:rsidP="00AB58C4">
      <w:r w:rsidRPr="00AB58C4">
        <w:rPr>
          <w:cs/>
        </w:rPr>
        <w:t>ค่าเสียหายที่เกิดขึ้น</w:t>
      </w:r>
    </w:p>
    <w:p w14:paraId="1A177837" w14:textId="77777777" w:rsidR="00AB58C4" w:rsidRPr="00AB58C4" w:rsidRDefault="00AB58C4" w:rsidP="00AB58C4">
      <w:pPr>
        <w:numPr>
          <w:ilvl w:val="0"/>
          <w:numId w:val="2"/>
        </w:numPr>
      </w:pPr>
      <w:r w:rsidRPr="00AB58C4">
        <w:rPr>
          <w:cs/>
        </w:rPr>
        <w:t>ค่าปูสารกันน้ำซึมใหม่</w:t>
      </w:r>
    </w:p>
    <w:p w14:paraId="116B8437" w14:textId="77777777" w:rsidR="00AB58C4" w:rsidRPr="00AB58C4" w:rsidRDefault="00AB58C4" w:rsidP="00AB58C4">
      <w:pPr>
        <w:numPr>
          <w:ilvl w:val="0"/>
          <w:numId w:val="2"/>
        </w:numPr>
      </w:pPr>
      <w:r w:rsidRPr="00AB58C4">
        <w:rPr>
          <w:cs/>
        </w:rPr>
        <w:t>ค่ารื้อพื้นผิว</w:t>
      </w:r>
    </w:p>
    <w:p w14:paraId="64BBE83A" w14:textId="77777777" w:rsidR="00AB58C4" w:rsidRPr="00AB58C4" w:rsidRDefault="00AB58C4" w:rsidP="00AB58C4">
      <w:pPr>
        <w:numPr>
          <w:ilvl w:val="0"/>
          <w:numId w:val="2"/>
        </w:numPr>
      </w:pPr>
      <w:r w:rsidRPr="00AB58C4">
        <w:rPr>
          <w:cs/>
        </w:rPr>
        <w:t>ค่าขาดประโยชน์จากการใช้สะพาน</w:t>
      </w:r>
      <w:r w:rsidRPr="00AB58C4">
        <w:br/>
      </w:r>
      <w:r w:rsidRPr="00AB58C4">
        <w:rPr>
          <w:cs/>
        </w:rPr>
        <w:t xml:space="preserve">รวมเป็นเงิน </w:t>
      </w:r>
      <w:r w:rsidRPr="00AB58C4">
        <w:t xml:space="preserve">171,759,057.59 </w:t>
      </w:r>
      <w:r w:rsidRPr="00AB58C4">
        <w:rPr>
          <w:cs/>
        </w:rPr>
        <w:t>บาท</w:t>
      </w:r>
    </w:p>
    <w:p w14:paraId="17C8E665" w14:textId="77777777" w:rsidR="00AB58C4" w:rsidRPr="00AB58C4" w:rsidRDefault="00AB58C4" w:rsidP="00AB58C4">
      <w:r w:rsidRPr="00AB58C4">
        <w:rPr>
          <w:b/>
          <w:bCs/>
          <w:cs/>
        </w:rPr>
        <w:lastRenderedPageBreak/>
        <w:t>ข้อกฎหมาย</w:t>
      </w:r>
    </w:p>
    <w:p w14:paraId="113B64B2" w14:textId="77777777" w:rsidR="00AB58C4" w:rsidRPr="00AB58C4" w:rsidRDefault="00AB58C4" w:rsidP="00AB58C4">
      <w:pPr>
        <w:numPr>
          <w:ilvl w:val="0"/>
          <w:numId w:val="3"/>
        </w:numPr>
      </w:pPr>
      <w:r w:rsidRPr="00AB58C4">
        <w:rPr>
          <w:cs/>
        </w:rPr>
        <w:t>สัญญาจ้างกำหนดให้ “วิศวกร” ต้องใช้ความรู้ตามมาตรฐานวิชาชีพ</w:t>
      </w:r>
    </w:p>
    <w:p w14:paraId="2E92B664" w14:textId="77777777" w:rsidR="00AB58C4" w:rsidRPr="00AB58C4" w:rsidRDefault="00AB58C4" w:rsidP="00AB58C4">
      <w:pPr>
        <w:numPr>
          <w:ilvl w:val="0"/>
          <w:numId w:val="3"/>
        </w:numPr>
      </w:pPr>
      <w:r w:rsidRPr="00AB58C4">
        <w:rPr>
          <w:cs/>
        </w:rPr>
        <w:t xml:space="preserve">ความรับผิดของจำเลยเป็นความรับผิดตามสัญญา (ไม่ใช่ละเมิด) และไม่มีบทบัญญัติพิเศษเกี่ยวกับอายุความ </w:t>
      </w:r>
      <w:r w:rsidRPr="00AB58C4">
        <w:rPr>
          <w:rFonts w:ascii="Arial" w:hAnsi="Arial" w:cs="Arial" w:hint="cs"/>
          <w:cs/>
        </w:rPr>
        <w:t>→</w:t>
      </w:r>
      <w:r w:rsidRPr="00AB58C4">
        <w:rPr>
          <w:cs/>
        </w:rPr>
        <w:t xml:space="preserve"> </w:t>
      </w:r>
      <w:r w:rsidRPr="00AB58C4">
        <w:rPr>
          <w:rFonts w:hint="cs"/>
          <w:cs/>
        </w:rPr>
        <w:t>ใช้อายุความทั่วไป</w:t>
      </w:r>
      <w:r w:rsidRPr="00AB58C4">
        <w:rPr>
          <w:cs/>
        </w:rPr>
        <w:t xml:space="preserve"> </w:t>
      </w:r>
      <w:r w:rsidRPr="00AB58C4">
        <w:t xml:space="preserve">10 </w:t>
      </w:r>
      <w:r w:rsidRPr="00AB58C4">
        <w:rPr>
          <w:cs/>
        </w:rPr>
        <w:t xml:space="preserve">ปี ตาม มาตรา </w:t>
      </w:r>
      <w:r w:rsidRPr="00AB58C4">
        <w:t>193/30</w:t>
      </w:r>
    </w:p>
    <w:p w14:paraId="4D6BD6DF" w14:textId="77777777" w:rsidR="00AB58C4" w:rsidRPr="00AB58C4" w:rsidRDefault="00AB58C4" w:rsidP="00AB58C4">
      <w:pPr>
        <w:numPr>
          <w:ilvl w:val="0"/>
          <w:numId w:val="3"/>
        </w:numPr>
      </w:pPr>
      <w:r w:rsidRPr="00AB58C4">
        <w:rPr>
          <w:cs/>
        </w:rPr>
        <w:t>สัญญาจ้างกำหนดให้รับผิดร่วมกันโดยไม่มีการแยกความรับผิด</w:t>
      </w:r>
    </w:p>
    <w:p w14:paraId="3D1EF9DC" w14:textId="77777777" w:rsidR="00AB58C4" w:rsidRPr="00AB58C4" w:rsidRDefault="00AB58C4" w:rsidP="00AB58C4">
      <w:pPr>
        <w:numPr>
          <w:ilvl w:val="0"/>
          <w:numId w:val="3"/>
        </w:numPr>
      </w:pPr>
      <w:r w:rsidRPr="00AB58C4">
        <w:rPr>
          <w:cs/>
        </w:rPr>
        <w:t>การไม่ศึกษาคุณสมบัติวัสดุให้เหมาะสมกับสภาพภูมิอากาศประเทศไทย ถือว่าเป็นความบกพร่องต่อหน้าที่</w:t>
      </w:r>
    </w:p>
    <w:p w14:paraId="68644662" w14:textId="77777777" w:rsidR="00AB58C4" w:rsidRPr="00AB58C4" w:rsidRDefault="00AB58C4" w:rsidP="00AB58C4">
      <w:r w:rsidRPr="00AB58C4">
        <w:rPr>
          <w:b/>
          <w:bCs/>
          <w:cs/>
        </w:rPr>
        <w:t>ดุลพินิจของศาลและเหตุผล</w:t>
      </w:r>
    </w:p>
    <w:p w14:paraId="69ED1928" w14:textId="77777777" w:rsidR="00AB58C4" w:rsidRPr="00AB58C4" w:rsidRDefault="00AB58C4" w:rsidP="00AB58C4">
      <w:pPr>
        <w:numPr>
          <w:ilvl w:val="0"/>
          <w:numId w:val="4"/>
        </w:numPr>
      </w:pPr>
      <w:r w:rsidRPr="00AB58C4">
        <w:rPr>
          <w:cs/>
        </w:rPr>
        <w:t>ศาลเห็นว่า วิศวกรผู้ออกแบบไม่ศึกษาคุณสมบัติวัสดุมาสติค แอส</w:t>
      </w:r>
      <w:proofErr w:type="spellStart"/>
      <w:r w:rsidRPr="00AB58C4">
        <w:rPr>
          <w:cs/>
        </w:rPr>
        <w:t>ฟัลท์</w:t>
      </w:r>
      <w:proofErr w:type="spellEnd"/>
      <w:r w:rsidRPr="00AB58C4">
        <w:rPr>
          <w:cs/>
        </w:rPr>
        <w:t xml:space="preserve"> ทั้งที่ควรทราบว่าเมื่อใช้กับโครงสร้างเหล็กในประเทศไทยซึ่งมีอุณหภูมิสูงจะเกิดการอ่อนตัว</w:t>
      </w:r>
    </w:p>
    <w:p w14:paraId="47EB0187" w14:textId="77777777" w:rsidR="00AB58C4" w:rsidRPr="00AB58C4" w:rsidRDefault="00AB58C4" w:rsidP="00AB58C4">
      <w:pPr>
        <w:numPr>
          <w:ilvl w:val="0"/>
          <w:numId w:val="4"/>
        </w:numPr>
      </w:pPr>
      <w:r w:rsidRPr="00AB58C4">
        <w:rPr>
          <w:cs/>
        </w:rPr>
        <w:t>วิศวกรควบคุมงานก็ไม่ทำการทักท้วง ตรวจสอบ หรือลงมือแก้ไขโดยทันที แม้จะทราบถึงความไม่เหมาะสมแล้วก็ตาม</w:t>
      </w:r>
    </w:p>
    <w:p w14:paraId="1DA66466" w14:textId="77777777" w:rsidR="00AB58C4" w:rsidRPr="00AB58C4" w:rsidRDefault="00AB58C4" w:rsidP="00AB58C4">
      <w:pPr>
        <w:numPr>
          <w:ilvl w:val="0"/>
          <w:numId w:val="4"/>
        </w:numPr>
      </w:pPr>
      <w:r w:rsidRPr="00AB58C4">
        <w:rPr>
          <w:cs/>
        </w:rPr>
        <w:t xml:space="preserve">จำเลยที่ </w:t>
      </w:r>
      <w:r w:rsidRPr="00AB58C4">
        <w:t xml:space="preserve">1 </w:t>
      </w:r>
      <w:r w:rsidRPr="00AB58C4">
        <w:rPr>
          <w:cs/>
        </w:rPr>
        <w:t>ในฐานะที่มีทั้งหน้าที่ออกแบบและควบคุมงาน ไม่อาจโทษว่าเป็นเพราะการเลือกของโจทก์หรือบริษัทผู้ผลิตวัสดุได้</w:t>
      </w:r>
    </w:p>
    <w:p w14:paraId="1366540E" w14:textId="77777777" w:rsidR="00AB58C4" w:rsidRPr="00AB58C4" w:rsidRDefault="00AB58C4" w:rsidP="00AB58C4">
      <w:pPr>
        <w:numPr>
          <w:ilvl w:val="0"/>
          <w:numId w:val="4"/>
        </w:numPr>
      </w:pPr>
      <w:r w:rsidRPr="00AB58C4">
        <w:rPr>
          <w:cs/>
        </w:rPr>
        <w:t>แม้จำเลยบางรายไม่ได้ฎีกา แต่คดีเป็นหนี้ไม่อาจแบ่งแยก ศาลฎีกาจึงสามารถพิพากษาให้จำเลยทุกคนร่วมรับผิดได้</w:t>
      </w:r>
    </w:p>
    <w:p w14:paraId="1703A085" w14:textId="28861E09" w:rsidR="00AB58C4" w:rsidRPr="00AB58C4" w:rsidRDefault="00AB58C4" w:rsidP="00AB58C4">
      <w:r w:rsidRPr="00AB58C4">
        <w:rPr>
          <w:cs/>
        </w:rPr>
        <w:t>สรุปคำพิพากษา</w:t>
      </w:r>
      <w:r w:rsidRPr="00AB58C4">
        <w:br/>
      </w:r>
      <w:r w:rsidRPr="00AB58C4">
        <w:rPr>
          <w:cs/>
        </w:rPr>
        <w:t>จำเลยทั้งหก ซึ่งรับจ้างเป็นวิศวกรผู้ออกแบบและผู้ควบคุมงาน ต้องรับผิดร่วมกันในความเสียหายที่เกิดขึ้นจากการใช้วัสดุก่อสร้างที่ไม่เหมาะสมกับสะพานข้ามแม่น้ำเจ้าพระยา เนื่องจากไม่ได้ใช้ความรู้ความสามารถอย่างเหมาะสมตามมาตรฐานวิชาชีพ โดยไม่มีการแบ่งแยกความรับผิด ศาลจึงพิพากษาให้จำเลยร่วมกันชดใช้ค่าเสียหายแก่โจทก์ครบตามจำนวน</w:t>
      </w:r>
    </w:p>
    <w:p w14:paraId="6ACBF16E" w14:textId="5086C67E" w:rsidR="002B6232" w:rsidRDefault="00AB58C4">
      <w:r w:rsidRPr="00AB58C4">
        <w:rPr>
          <w:b/>
          <w:bCs/>
          <w:cs/>
        </w:rPr>
        <w:t xml:space="preserve">มีปัญหาปรึกษา ทนายภูวงษ์ </w:t>
      </w:r>
      <w:r w:rsidRPr="00AB58C4">
        <w:rPr>
          <w:b/>
          <w:bCs/>
        </w:rPr>
        <w:t xml:space="preserve">081-803-4097 </w:t>
      </w:r>
      <w:r w:rsidRPr="00AB58C4">
        <w:rPr>
          <w:b/>
          <w:bCs/>
          <w:cs/>
        </w:rPr>
        <w:t xml:space="preserve">หรือ ไลน์ ไอดี </w:t>
      </w:r>
      <w:r w:rsidRPr="00AB58C4">
        <w:rPr>
          <w:b/>
          <w:bCs/>
        </w:rPr>
        <w:t xml:space="preserve">@lawyerpoovong </w:t>
      </w:r>
      <w:r w:rsidRPr="00AB58C4">
        <w:rPr>
          <w:b/>
          <w:bCs/>
          <w:cs/>
        </w:rPr>
        <w:t>ทุกปัญหามีทางออก</w:t>
      </w:r>
      <w:r w:rsidRPr="00AB58C4">
        <w:br/>
      </w:r>
      <w:r w:rsidRPr="00AB58C4">
        <w:rPr>
          <w:cs/>
        </w:rPr>
        <w:t>ค้นหาคำพิพากษาฎีกาทั้งหมดได้ที่ “ฎีกาสำคัญ“ ในเว็บไซต์</w:t>
      </w:r>
      <w:r w:rsidRPr="00AB58C4">
        <w:t xml:space="preserve"> </w:t>
      </w:r>
      <w:hyperlink r:id="rId5" w:history="1">
        <w:r w:rsidRPr="00AB58C4">
          <w:rPr>
            <w:rStyle w:val="Hyperlink"/>
          </w:rPr>
          <w:t>www.</w:t>
        </w:r>
        <w:r w:rsidRPr="00AB58C4">
          <w:rPr>
            <w:rStyle w:val="Hyperlink"/>
            <w:cs/>
          </w:rPr>
          <w:t>สู้คดี.</w:t>
        </w:r>
        <w:r w:rsidRPr="00AB58C4">
          <w:rPr>
            <w:rStyle w:val="Hyperlink"/>
          </w:rPr>
          <w:t>com</w:t>
        </w:r>
      </w:hyperlink>
      <w:r w:rsidRPr="00AB58C4">
        <w:t xml:space="preserve"> </w:t>
      </w:r>
      <w:r w:rsidRPr="00AB58C4">
        <w:rPr>
          <w:cs/>
        </w:rPr>
        <w:t>และ</w:t>
      </w:r>
      <w:r w:rsidRPr="00AB58C4">
        <w:t xml:space="preserve"> </w:t>
      </w:r>
      <w:hyperlink r:id="rId6" w:history="1">
        <w:r w:rsidRPr="00AB58C4">
          <w:rPr>
            <w:rStyle w:val="Hyperlink"/>
          </w:rPr>
          <w:t>www.</w:t>
        </w:r>
        <w:r w:rsidRPr="00AB58C4">
          <w:rPr>
            <w:rStyle w:val="Hyperlink"/>
            <w:cs/>
          </w:rPr>
          <w:t>ทนายภูวงษ์.</w:t>
        </w:r>
        <w:r w:rsidRPr="00AB58C4">
          <w:rPr>
            <w:rStyle w:val="Hyperlink"/>
          </w:rPr>
          <w:t>com</w:t>
        </w:r>
      </w:hyperlink>
      <w:r w:rsidRPr="00AB58C4">
        <w:t xml:space="preserve"> </w:t>
      </w:r>
      <w:r w:rsidRPr="00AB58C4">
        <w:rPr>
          <w:cs/>
        </w:rPr>
        <w:t>หรือลิงก์นี้</w:t>
      </w:r>
      <w:r w:rsidRPr="00AB58C4">
        <w:t xml:space="preserve"> </w:t>
      </w:r>
      <w:hyperlink r:id="rId7" w:history="1">
        <w:r w:rsidRPr="00AB58C4">
          <w:rPr>
            <w:rStyle w:val="Hyperlink"/>
          </w:rPr>
          <w:t>www.</w:t>
        </w:r>
        <w:r w:rsidRPr="00AB58C4">
          <w:rPr>
            <w:rStyle w:val="Hyperlink"/>
            <w:cs/>
          </w:rPr>
          <w:t>สู้คดี.</w:t>
        </w:r>
        <w:r w:rsidRPr="00AB58C4">
          <w:rPr>
            <w:rStyle w:val="Hyperlink"/>
          </w:rPr>
          <w:t>com/</w:t>
        </w:r>
        <w:r w:rsidRPr="00AB58C4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50B09"/>
    <w:multiLevelType w:val="multilevel"/>
    <w:tmpl w:val="F4D2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905F37"/>
    <w:multiLevelType w:val="multilevel"/>
    <w:tmpl w:val="1A5CC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DA0E95"/>
    <w:multiLevelType w:val="multilevel"/>
    <w:tmpl w:val="21BEC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295B2C"/>
    <w:multiLevelType w:val="multilevel"/>
    <w:tmpl w:val="BE76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8328547">
    <w:abstractNumId w:val="3"/>
  </w:num>
  <w:num w:numId="2" w16cid:durableId="1716545253">
    <w:abstractNumId w:val="1"/>
  </w:num>
  <w:num w:numId="3" w16cid:durableId="588733143">
    <w:abstractNumId w:val="0"/>
  </w:num>
  <w:num w:numId="4" w16cid:durableId="1028874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8C4"/>
    <w:rsid w:val="000554F2"/>
    <w:rsid w:val="001C2C6A"/>
    <w:rsid w:val="002B6232"/>
    <w:rsid w:val="00A43436"/>
    <w:rsid w:val="00AB58C4"/>
    <w:rsid w:val="00AF4A52"/>
    <w:rsid w:val="00EF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8CDAD"/>
  <w15:chartTrackingRefBased/>
  <w15:docId w15:val="{78181AD7-904F-4A9E-BC72-A6940628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8C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8C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8C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8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8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8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8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8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8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8C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8C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8C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8C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8C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8C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8C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8C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8C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8C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B58C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8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B58C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B58C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8C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8C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B58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8C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8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58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5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2025-08-05T16:27:00Z</dcterms:created>
  <dcterms:modified xsi:type="dcterms:W3CDTF">2025-08-05T16:27:00Z</dcterms:modified>
</cp:coreProperties>
</file>