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46C4E" w14:textId="77777777" w:rsidR="00494D44" w:rsidRPr="00494D44" w:rsidRDefault="00494D44" w:rsidP="00494D44">
      <w:r w:rsidRPr="00494D44">
        <w:rPr>
          <w:cs/>
        </w:rPr>
        <w:t xml:space="preserve">ลำดับที่ </w:t>
      </w:r>
      <w:r w:rsidRPr="00494D44">
        <w:t>788</w:t>
      </w:r>
      <w:r w:rsidRPr="00494D44">
        <w:br/>
      </w:r>
      <w:r w:rsidRPr="00494D44">
        <w:rPr>
          <w:cs/>
        </w:rPr>
        <w:t>หัวข้อเรื่อง ศาลมีอำนาจสืบพยานเพิ่มเติมกับบทบัญญัติเกี่ยวกับการยื่นบัญชีระบุพยานหลักฐาน</w:t>
      </w:r>
    </w:p>
    <w:p w14:paraId="54FBD54F" w14:textId="77777777" w:rsidR="00494D44" w:rsidRPr="00494D44" w:rsidRDefault="00494D44" w:rsidP="00494D44">
      <w:r w:rsidRPr="00494D44">
        <w:rPr>
          <w:cs/>
        </w:rPr>
        <w:t xml:space="preserve">วิเคราะห์ฎีกาที่ </w:t>
      </w:r>
      <w:r w:rsidRPr="00494D44">
        <w:t>8379/2557</w:t>
      </w:r>
      <w:r w:rsidRPr="00494D44">
        <w:br/>
      </w:r>
      <w:r w:rsidRPr="00494D4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94D44">
        <w:t>0818034097</w:t>
      </w:r>
    </w:p>
    <w:p w14:paraId="5C3323E5" w14:textId="77777777" w:rsidR="00494D44" w:rsidRPr="00494D44" w:rsidRDefault="00494D44" w:rsidP="00494D44">
      <w:r w:rsidRPr="00494D44">
        <w:rPr>
          <w:cs/>
        </w:rPr>
        <w:t>กฎหมายเกี่ยวกับอะไร</w:t>
      </w:r>
      <w:r w:rsidRPr="00494D44">
        <w:br/>
      </w:r>
      <w:r w:rsidRPr="00494D44">
        <w:rPr>
          <w:cs/>
        </w:rPr>
        <w:t xml:space="preserve">ประมวลกฎหมายวิธีพิจารณาความอาญา มาตรา </w:t>
      </w:r>
      <w:r w:rsidRPr="00494D44">
        <w:t>15, 158(5), 228, 229/1</w:t>
      </w:r>
      <w:r w:rsidRPr="00494D44">
        <w:br/>
      </w:r>
      <w:r w:rsidRPr="00494D44">
        <w:rPr>
          <w:cs/>
        </w:rPr>
        <w:t xml:space="preserve">ประมวลกฎหมายวิธีพิจารณาความแพ่ง มาตรา </w:t>
      </w:r>
      <w:r w:rsidRPr="00494D44">
        <w:t>120</w:t>
      </w:r>
      <w:r w:rsidRPr="00494D44">
        <w:br/>
      </w:r>
      <w:r w:rsidRPr="00494D44">
        <w:rPr>
          <w:cs/>
        </w:rPr>
        <w:t>เกี่ยวกับอำนาจศาลในการสืบพยานเพิ่มเติม และการยื่นบัญชีระบุพยานหลักฐาน</w:t>
      </w:r>
    </w:p>
    <w:p w14:paraId="30F4ED1F" w14:textId="77777777" w:rsidR="00494D44" w:rsidRPr="00494D44" w:rsidRDefault="00494D44" w:rsidP="00494D44">
      <w:r w:rsidRPr="00494D44">
        <w:rPr>
          <w:cs/>
        </w:rPr>
        <w:t xml:space="preserve">วิเคราะห์คำพิพากษาฎีกาที่ </w:t>
      </w:r>
      <w:r w:rsidRPr="00494D44">
        <w:t>8379/2557</w:t>
      </w:r>
      <w:r w:rsidRPr="00494D44">
        <w:br/>
      </w:r>
      <w:r w:rsidRPr="00494D44">
        <w:rPr>
          <w:b/>
          <w:bCs/>
          <w:cs/>
        </w:rPr>
        <w:t>ข้อเท็จจริง</w:t>
      </w:r>
      <w:r w:rsidRPr="00494D44">
        <w:br/>
      </w:r>
      <w:r w:rsidRPr="00494D44">
        <w:rPr>
          <w:cs/>
        </w:rPr>
        <w:t>มีการสืบพยานหลักฐานเพิ่มเติมในชั้นศาล โดยฝ่ายหนึ่งอ้างว่าคำให้การของพยานอีกฝ่ายไม่น่าเชื่อถือ จึงขอนำพยานหลักฐานอื่นมาสนับสนุน</w:t>
      </w:r>
    </w:p>
    <w:p w14:paraId="3F398B70" w14:textId="77777777" w:rsidR="00494D44" w:rsidRPr="00494D44" w:rsidRDefault="00494D44" w:rsidP="00494D44">
      <w:r w:rsidRPr="00494D44">
        <w:rPr>
          <w:b/>
          <w:bCs/>
          <w:cs/>
        </w:rPr>
        <w:t>ข้อกฎหมายและดุลพินิจของศาล</w:t>
      </w:r>
      <w:r w:rsidRPr="00494D44">
        <w:br/>
      </w:r>
      <w:r w:rsidRPr="00494D44">
        <w:rPr>
          <w:cs/>
        </w:rPr>
        <w:t>ศาลฎีกาวินิจฉัยว่า</w:t>
      </w:r>
    </w:p>
    <w:p w14:paraId="1DA724FA" w14:textId="77777777" w:rsidR="00494D44" w:rsidRPr="00494D44" w:rsidRDefault="00494D44" w:rsidP="00494D44">
      <w:pPr>
        <w:numPr>
          <w:ilvl w:val="0"/>
          <w:numId w:val="1"/>
        </w:numPr>
      </w:pPr>
      <w:r w:rsidRPr="00494D44">
        <w:rPr>
          <w:cs/>
        </w:rPr>
        <w:t>การที่ศาลใช้อำนาจตาม</w:t>
      </w:r>
      <w:r w:rsidRPr="00494D44">
        <w:t xml:space="preserve"> </w:t>
      </w:r>
      <w:r w:rsidRPr="00494D44">
        <w:rPr>
          <w:b/>
          <w:bCs/>
          <w:cs/>
        </w:rPr>
        <w:t xml:space="preserve">ป.วิ.อ. มาตรา </w:t>
      </w:r>
      <w:r w:rsidRPr="00494D44">
        <w:rPr>
          <w:b/>
          <w:bCs/>
        </w:rPr>
        <w:t>228</w:t>
      </w:r>
      <w:r w:rsidRPr="00494D44">
        <w:t xml:space="preserve"> </w:t>
      </w:r>
      <w:r w:rsidRPr="00494D44">
        <w:rPr>
          <w:cs/>
        </w:rPr>
        <w:t>เพื่อสืบพยานเพิ่มเติม หรือยอมให้คู่ความนำพยานหลักฐานมาสนับสนุนข้ออ้างของตนตาม</w:t>
      </w:r>
      <w:r w:rsidRPr="00494D44">
        <w:t xml:space="preserve"> </w:t>
      </w:r>
      <w:r w:rsidRPr="00494D44">
        <w:rPr>
          <w:b/>
          <w:bCs/>
          <w:cs/>
        </w:rPr>
        <w:t xml:space="preserve">ป.วิ.พ. มาตรา </w:t>
      </w:r>
      <w:r w:rsidRPr="00494D44">
        <w:rPr>
          <w:b/>
          <w:bCs/>
        </w:rPr>
        <w:t xml:space="preserve">120 </w:t>
      </w:r>
      <w:r w:rsidRPr="00494D44">
        <w:rPr>
          <w:b/>
          <w:bCs/>
          <w:cs/>
        </w:rPr>
        <w:t xml:space="preserve">ประกอบ ป.วิ.อ. มาตรา </w:t>
      </w:r>
      <w:r w:rsidRPr="00494D44">
        <w:rPr>
          <w:b/>
          <w:bCs/>
        </w:rPr>
        <w:t>15</w:t>
      </w:r>
      <w:r w:rsidRPr="00494D44">
        <w:t xml:space="preserve"> </w:t>
      </w:r>
      <w:r w:rsidRPr="00494D44">
        <w:rPr>
          <w:cs/>
        </w:rPr>
        <w:t>นั้น</w:t>
      </w:r>
    </w:p>
    <w:p w14:paraId="304243C4" w14:textId="77777777" w:rsidR="00494D44" w:rsidRPr="00494D44" w:rsidRDefault="00494D44" w:rsidP="00494D44">
      <w:pPr>
        <w:numPr>
          <w:ilvl w:val="0"/>
          <w:numId w:val="1"/>
        </w:numPr>
      </w:pPr>
      <w:r w:rsidRPr="00494D44">
        <w:rPr>
          <w:b/>
          <w:bCs/>
          <w:cs/>
        </w:rPr>
        <w:t xml:space="preserve">ไม่ถือเป็นการกระทำหรือข้อเท็จจริงที่ต้องบรรยายไว้ในฟ้องตาม ป.วิ.อ. มาตรา </w:t>
      </w:r>
      <w:r w:rsidRPr="00494D44">
        <w:rPr>
          <w:b/>
          <w:bCs/>
        </w:rPr>
        <w:t>158 (5)</w:t>
      </w:r>
    </w:p>
    <w:p w14:paraId="792E91D6" w14:textId="77777777" w:rsidR="00494D44" w:rsidRPr="00494D44" w:rsidRDefault="00494D44" w:rsidP="00494D44">
      <w:pPr>
        <w:numPr>
          <w:ilvl w:val="0"/>
          <w:numId w:val="1"/>
        </w:numPr>
      </w:pPr>
      <w:r w:rsidRPr="00494D44">
        <w:rPr>
          <w:cs/>
        </w:rPr>
        <w:t>และไม่ใช่พยานหลักฐานที่คู่ความต้องยื่นบัญชีพยานล่วงหน้าตาม</w:t>
      </w:r>
      <w:r w:rsidRPr="00494D44">
        <w:t xml:space="preserve"> </w:t>
      </w:r>
      <w:r w:rsidRPr="00494D44">
        <w:rPr>
          <w:b/>
          <w:bCs/>
          <w:cs/>
        </w:rPr>
        <w:t xml:space="preserve">มาตรา </w:t>
      </w:r>
      <w:r w:rsidRPr="00494D44">
        <w:rPr>
          <w:b/>
          <w:bCs/>
        </w:rPr>
        <w:t xml:space="preserve">229/1 </w:t>
      </w:r>
      <w:r w:rsidRPr="00494D44">
        <w:rPr>
          <w:b/>
          <w:bCs/>
          <w:cs/>
        </w:rPr>
        <w:t xml:space="preserve">หรือ มาตรา </w:t>
      </w:r>
      <w:r w:rsidRPr="00494D44">
        <w:rPr>
          <w:b/>
          <w:bCs/>
        </w:rPr>
        <w:t>173/1</w:t>
      </w:r>
    </w:p>
    <w:p w14:paraId="0A9DC491" w14:textId="77777777" w:rsidR="00494D44" w:rsidRPr="00494D44" w:rsidRDefault="00494D44" w:rsidP="00494D44">
      <w:r w:rsidRPr="00494D44">
        <w:rPr>
          <w:b/>
          <w:bCs/>
          <w:cs/>
        </w:rPr>
        <w:t>เหตุผลที่ศาลวินิจฉัย</w:t>
      </w:r>
      <w:r w:rsidRPr="00494D44">
        <w:br/>
      </w:r>
      <w:r w:rsidRPr="00494D44">
        <w:rPr>
          <w:cs/>
        </w:rPr>
        <w:t>เพราะการสืบพยานในกรณีนี้เป็นเรื่องของอำนาจศาลที่กระทำในระหว่างพิจารณาเพื่อความเป็นธรรม ไม่ใช่หน้าที่ของคู่ความต้องแสดงไว้ล่วงหน้า</w:t>
      </w:r>
    </w:p>
    <w:p w14:paraId="618AB209" w14:textId="77777777" w:rsidR="00494D44" w:rsidRPr="00494D44" w:rsidRDefault="00494D44" w:rsidP="00494D44">
      <w:r w:rsidRPr="00494D44">
        <w:rPr>
          <w:cs/>
        </w:rPr>
        <w:lastRenderedPageBreak/>
        <w:t>สรุปคำพิพากษา</w:t>
      </w:r>
      <w:r w:rsidRPr="00494D44">
        <w:br/>
      </w:r>
      <w:r w:rsidRPr="00494D44">
        <w:rPr>
          <w:cs/>
        </w:rPr>
        <w:t xml:space="preserve">พยานหลักฐานที่ศาลใช้อำนาจตามมาตรา </w:t>
      </w:r>
      <w:r w:rsidRPr="00494D44">
        <w:t xml:space="preserve">228 </w:t>
      </w:r>
      <w:r w:rsidRPr="00494D44">
        <w:rPr>
          <w:cs/>
        </w:rPr>
        <w:t xml:space="preserve">หรือที่ยอมให้สืบตามมาตรา </w:t>
      </w:r>
      <w:r w:rsidRPr="00494D44">
        <w:t xml:space="preserve">120 </w:t>
      </w:r>
      <w:r w:rsidRPr="00494D44">
        <w:rPr>
          <w:cs/>
        </w:rPr>
        <w:t xml:space="preserve">ประกอบ มาตรา </w:t>
      </w:r>
      <w:r w:rsidRPr="00494D44">
        <w:t xml:space="preserve">15 </w:t>
      </w:r>
      <w:r w:rsidRPr="00494D44">
        <w:rPr>
          <w:cs/>
        </w:rPr>
        <w:t>ไม่ถือว่าอยู่ในข่ายที่ต้องบรรยายในฟ้องหรือยื่นบัญชีพยานหลักฐานล่วงหน้า ศาลจึงมีอำนาจรับฟังได้โดยไม่ขัดต่อบทบัญญัติว่าด้วยการสืบพยาน</w:t>
      </w:r>
    </w:p>
    <w:p w14:paraId="239A198C" w14:textId="45400927" w:rsidR="002B6232" w:rsidRDefault="00494D44">
      <w:r w:rsidRPr="00494D44">
        <w:rPr>
          <w:b/>
          <w:bCs/>
          <w:cs/>
        </w:rPr>
        <w:t xml:space="preserve">มีปัญหาปรึกษา ทนายภูวงษ์ </w:t>
      </w:r>
      <w:r w:rsidRPr="00494D44">
        <w:rPr>
          <w:b/>
          <w:bCs/>
        </w:rPr>
        <w:t xml:space="preserve">081-803-4097 </w:t>
      </w:r>
      <w:r w:rsidRPr="00494D44">
        <w:rPr>
          <w:b/>
          <w:bCs/>
          <w:cs/>
        </w:rPr>
        <w:t xml:space="preserve">หรือ ไลน์ ไอดี </w:t>
      </w:r>
      <w:r w:rsidRPr="00494D44">
        <w:rPr>
          <w:b/>
          <w:bCs/>
        </w:rPr>
        <w:t xml:space="preserve">@lawyerpoovong </w:t>
      </w:r>
      <w:r w:rsidRPr="00494D44">
        <w:rPr>
          <w:b/>
          <w:bCs/>
          <w:cs/>
        </w:rPr>
        <w:t>ทุกปัญหามีทางออก</w:t>
      </w:r>
      <w:r w:rsidRPr="00494D44">
        <w:rPr>
          <w:b/>
          <w:bCs/>
        </w:rPr>
        <w:br/>
      </w:r>
      <w:r w:rsidRPr="00494D44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494D44">
        <w:rPr>
          <w:b/>
          <w:bCs/>
          <w:cs/>
        </w:rPr>
        <w:t>เวป</w:t>
      </w:r>
      <w:proofErr w:type="spellEnd"/>
      <w:r w:rsidRPr="00494D44">
        <w:rPr>
          <w:b/>
          <w:bCs/>
          <w:cs/>
        </w:rPr>
        <w:t>ไซ</w:t>
      </w:r>
      <w:proofErr w:type="spellStart"/>
      <w:r w:rsidRPr="00494D44">
        <w:rPr>
          <w:b/>
          <w:bCs/>
          <w:cs/>
        </w:rPr>
        <w:t>ต์</w:t>
      </w:r>
      <w:proofErr w:type="spellEnd"/>
      <w:r w:rsidRPr="00494D44">
        <w:rPr>
          <w:b/>
          <w:bCs/>
        </w:rPr>
        <w:t xml:space="preserve"> </w:t>
      </w:r>
      <w:hyperlink r:id="rId5" w:history="1">
        <w:r w:rsidRPr="00494D44">
          <w:rPr>
            <w:rStyle w:val="Hyperlink"/>
            <w:b/>
            <w:bCs/>
          </w:rPr>
          <w:t>www.</w:t>
        </w:r>
        <w:r w:rsidRPr="00494D44">
          <w:rPr>
            <w:rStyle w:val="Hyperlink"/>
            <w:b/>
            <w:bCs/>
            <w:cs/>
          </w:rPr>
          <w:t>สู้คดี.</w:t>
        </w:r>
        <w:r w:rsidRPr="00494D44">
          <w:rPr>
            <w:rStyle w:val="Hyperlink"/>
            <w:b/>
            <w:bCs/>
          </w:rPr>
          <w:t>com</w:t>
        </w:r>
      </w:hyperlink>
      <w:r w:rsidRPr="00494D44">
        <w:rPr>
          <w:b/>
          <w:bCs/>
        </w:rPr>
        <w:t xml:space="preserve"> </w:t>
      </w:r>
      <w:r w:rsidRPr="00494D44">
        <w:rPr>
          <w:b/>
          <w:bCs/>
          <w:cs/>
        </w:rPr>
        <w:t>และ</w:t>
      </w:r>
      <w:r w:rsidRPr="00494D44">
        <w:rPr>
          <w:b/>
          <w:bCs/>
        </w:rPr>
        <w:t xml:space="preserve"> </w:t>
      </w:r>
      <w:hyperlink r:id="rId6" w:history="1">
        <w:r w:rsidRPr="00494D44">
          <w:rPr>
            <w:rStyle w:val="Hyperlink"/>
            <w:b/>
            <w:bCs/>
          </w:rPr>
          <w:t>www.</w:t>
        </w:r>
        <w:r w:rsidRPr="00494D44">
          <w:rPr>
            <w:rStyle w:val="Hyperlink"/>
            <w:b/>
            <w:bCs/>
            <w:cs/>
          </w:rPr>
          <w:t>ทนายภูวงษ์.</w:t>
        </w:r>
        <w:r w:rsidRPr="00494D44">
          <w:rPr>
            <w:rStyle w:val="Hyperlink"/>
            <w:b/>
            <w:bCs/>
          </w:rPr>
          <w:t>com</w:t>
        </w:r>
      </w:hyperlink>
      <w:r w:rsidRPr="00494D44">
        <w:rPr>
          <w:b/>
          <w:bCs/>
        </w:rPr>
        <w:t xml:space="preserve"> </w:t>
      </w:r>
      <w:r w:rsidRPr="00494D44">
        <w:rPr>
          <w:b/>
          <w:bCs/>
          <w:cs/>
        </w:rPr>
        <w:t>หรือลิงค์นี้</w:t>
      </w:r>
      <w:r w:rsidRPr="00494D44">
        <w:rPr>
          <w:b/>
          <w:bCs/>
        </w:rPr>
        <w:t xml:space="preserve"> </w:t>
      </w:r>
      <w:hyperlink r:id="rId7" w:history="1">
        <w:r w:rsidRPr="00494D44">
          <w:rPr>
            <w:rStyle w:val="Hyperlink"/>
            <w:b/>
            <w:bCs/>
          </w:rPr>
          <w:t>www.</w:t>
        </w:r>
        <w:r w:rsidRPr="00494D44">
          <w:rPr>
            <w:rStyle w:val="Hyperlink"/>
            <w:b/>
            <w:bCs/>
            <w:cs/>
          </w:rPr>
          <w:t>สู้คดี.</w:t>
        </w:r>
        <w:r w:rsidRPr="00494D44">
          <w:rPr>
            <w:rStyle w:val="Hyperlink"/>
            <w:b/>
            <w:bCs/>
          </w:rPr>
          <w:t>com/</w:t>
        </w:r>
        <w:r w:rsidRPr="00494D44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64B"/>
    <w:multiLevelType w:val="multilevel"/>
    <w:tmpl w:val="4EA68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47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D44"/>
    <w:rsid w:val="000554F2"/>
    <w:rsid w:val="001C2C6A"/>
    <w:rsid w:val="002B6232"/>
    <w:rsid w:val="00494D44"/>
    <w:rsid w:val="0059000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0AF6A"/>
  <w15:chartTrackingRefBased/>
  <w15:docId w15:val="{6692FD32-9B60-49CE-9871-0E3939ADE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4D4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D4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D4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D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D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D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D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D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D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D4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D4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D4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D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D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D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D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D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D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D4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94D4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D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94D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94D4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D4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D4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94D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D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D4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D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4D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2025-08-05T16:21:00Z</dcterms:created>
  <dcterms:modified xsi:type="dcterms:W3CDTF">2025-08-05T16:21:00Z</dcterms:modified>
</cp:coreProperties>
</file>