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E100F" w14:textId="77777777" w:rsidR="00B34FC8" w:rsidRPr="00B34FC8" w:rsidRDefault="00B34FC8" w:rsidP="00B34FC8">
      <w:r w:rsidRPr="00B34FC8">
        <w:rPr>
          <w:cs/>
        </w:rPr>
        <w:t xml:space="preserve">ลำดับที่ </w:t>
      </w:r>
      <w:r w:rsidRPr="00B34FC8">
        <w:t>000808</w:t>
      </w:r>
      <w:r w:rsidRPr="00B34FC8">
        <w:br/>
      </w:r>
      <w:r w:rsidRPr="00B34FC8">
        <w:rPr>
          <w:cs/>
        </w:rPr>
        <w:t>หัวข้อ: ความผิดฐานจัดให้มีการเล่นแชร์เกินจำนวนที่กฎหมายกำหนดและสิทธิของโจทก์ร่วม</w:t>
      </w:r>
      <w:r w:rsidRPr="00B34FC8">
        <w:br/>
      </w:r>
      <w:r w:rsidRPr="00B34FC8">
        <w:rPr>
          <w:cs/>
        </w:rPr>
        <w:t xml:space="preserve">วิเคราะห์ฎีกาที่ </w:t>
      </w:r>
      <w:r w:rsidRPr="00B34FC8">
        <w:t>2926/2544</w:t>
      </w:r>
      <w:r w:rsidRPr="00B34FC8">
        <w:br/>
      </w:r>
      <w:r w:rsidRPr="00B34FC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34FC8">
        <w:t>0818034097</w:t>
      </w:r>
      <w:r w:rsidRPr="00B34FC8">
        <w:br/>
      </w:r>
      <w:r w:rsidRPr="00B34FC8">
        <w:rPr>
          <w:cs/>
        </w:rPr>
        <w:t>กฎหมายเกี่ยวกับอะไร</w:t>
      </w:r>
      <w:r w:rsidRPr="00B34FC8">
        <w:br/>
      </w:r>
      <w:r w:rsidRPr="00B34FC8">
        <w:rPr>
          <w:cs/>
        </w:rPr>
        <w:t xml:space="preserve">พระราชบัญญัติการเล่นแชร์ พ.ศ. </w:t>
      </w:r>
      <w:r w:rsidRPr="00B34FC8">
        <w:t xml:space="preserve">2534 </w:t>
      </w:r>
      <w:r w:rsidRPr="00B34FC8">
        <w:rPr>
          <w:cs/>
        </w:rPr>
        <w:t xml:space="preserve">มาตรา </w:t>
      </w:r>
      <w:r w:rsidRPr="00B34FC8">
        <w:t xml:space="preserve">4, 6, 17 </w:t>
      </w:r>
      <w:r w:rsidRPr="00B34FC8">
        <w:rPr>
          <w:cs/>
        </w:rPr>
        <w:t xml:space="preserve">และ ประมวลกฎหมายอาญา มาตรา </w:t>
      </w:r>
      <w:r w:rsidRPr="00B34FC8">
        <w:t>352, 91</w:t>
      </w:r>
    </w:p>
    <w:p w14:paraId="5BBAC65F" w14:textId="77777777" w:rsidR="00B34FC8" w:rsidRPr="00B34FC8" w:rsidRDefault="00B34FC8" w:rsidP="00B34FC8">
      <w:r w:rsidRPr="00B34FC8">
        <w:rPr>
          <w:cs/>
        </w:rPr>
        <w:t xml:space="preserve">วิเคราะห์คำพิพากษาฎีกาเลขที่ </w:t>
      </w:r>
      <w:r w:rsidRPr="00B34FC8">
        <w:t>2926/2544</w:t>
      </w:r>
      <w:r w:rsidRPr="00B34FC8">
        <w:br/>
      </w:r>
      <w:r w:rsidRPr="00B34FC8">
        <w:rPr>
          <w:b/>
          <w:bCs/>
          <w:cs/>
        </w:rPr>
        <w:t>ข้อเท็จจริง:</w:t>
      </w:r>
      <w:r w:rsidRPr="00B34FC8">
        <w:br/>
      </w:r>
      <w:r w:rsidRPr="00B34FC8">
        <w:rPr>
          <w:cs/>
        </w:rPr>
        <w:t xml:space="preserve">จำเลยเป็นนายวงแชร์จัดให้มีการเล่นแชร์รวม </w:t>
      </w:r>
      <w:r w:rsidRPr="00B34FC8">
        <w:t xml:space="preserve">7 </w:t>
      </w:r>
      <w:r w:rsidRPr="00B34FC8">
        <w:rPr>
          <w:cs/>
        </w:rPr>
        <w:t>วง โดยมีสถานที่ประมูลแชร์ที่ร้านของจำเลย สมาชิกในแต่ละวงส่งเงินให้จำเลยตามงวดไปแล้วหลายงวด การประมูลมีผู้ได้รับเงินไปแล้วหลายคน ขณะที่ผู้เสียหายและโจทก์ร่วมยังไม่เคยประมูลแชร์ได้ จึงยังไม่มีสิทธิเรียกร้องเงินกองกลาง เงินที่ส่งไปแล้วถือว่าตกแก่ผู้ที่ชนะการประมูล ส่วนผู้ที่ไม่ได้ประมูลก็ไม่มีสิทธิในเงินนั้น หากแชร์ล้ม จำเลยซึ่งเป็นเจ้ามือก็ต้องรับผิดในทางแพ่ง ไม่ใช่ทางอาญา</w:t>
      </w:r>
    </w:p>
    <w:p w14:paraId="275909D3" w14:textId="77777777" w:rsidR="00B34FC8" w:rsidRPr="00B34FC8" w:rsidRDefault="00B34FC8" w:rsidP="00B34FC8">
      <w:r w:rsidRPr="00B34FC8">
        <w:rPr>
          <w:b/>
          <w:bCs/>
          <w:cs/>
        </w:rPr>
        <w:t>ข้อกฎหมายและดุลพินิจของศาล:</w:t>
      </w:r>
    </w:p>
    <w:p w14:paraId="1DDA98EE" w14:textId="77777777" w:rsidR="00B34FC8" w:rsidRPr="00B34FC8" w:rsidRDefault="00B34FC8" w:rsidP="00B34FC8">
      <w:pPr>
        <w:numPr>
          <w:ilvl w:val="0"/>
          <w:numId w:val="1"/>
        </w:numPr>
      </w:pPr>
      <w:r w:rsidRPr="00B34FC8">
        <w:rPr>
          <w:cs/>
        </w:rPr>
        <w:t xml:space="preserve">ข้อหา “ยักยอก” ตามประมวลกฎหมายอาญา มาตรา </w:t>
      </w:r>
      <w:r w:rsidRPr="00B34FC8">
        <w:t xml:space="preserve">352 — </w:t>
      </w:r>
      <w:r w:rsidRPr="00B34FC8">
        <w:rPr>
          <w:cs/>
        </w:rPr>
        <w:t>ศาลวินิจฉัยว่าข้อเท็จจริงยังไม่เพียงพอที่จะฟังได้ว่าจำเลยยักยอกเงินของโจทก์ร่วม เพราะเงินนั้นมิใช่กรรมสิทธิ์ของผู้ส่งเงินอีกต่อไปเมื่อยังไม่ประมูลได้</w:t>
      </w:r>
    </w:p>
    <w:p w14:paraId="66299B8E" w14:textId="77777777" w:rsidR="00B34FC8" w:rsidRPr="00B34FC8" w:rsidRDefault="00B34FC8" w:rsidP="00B34FC8">
      <w:pPr>
        <w:numPr>
          <w:ilvl w:val="0"/>
          <w:numId w:val="1"/>
        </w:numPr>
      </w:pPr>
      <w:r w:rsidRPr="00B34FC8">
        <w:rPr>
          <w:cs/>
        </w:rPr>
        <w:t xml:space="preserve">ข้อหา “จัดให้มีการเล่นแชร์เกินจำนวนที่กฎหมายกำหนด” — พ.ร.บ.การเล่นแชร์ฯ มาตรา </w:t>
      </w:r>
      <w:r w:rsidRPr="00B34FC8">
        <w:t xml:space="preserve">6 </w:t>
      </w:r>
      <w:r w:rsidRPr="00B34FC8">
        <w:rPr>
          <w:cs/>
        </w:rPr>
        <w:t xml:space="preserve">ห้ามมิให้บุคคลธรรมดาจัดแชร์เกิน </w:t>
      </w:r>
      <w:r w:rsidRPr="00B34FC8">
        <w:t xml:space="preserve">3 </w:t>
      </w:r>
      <w:r w:rsidRPr="00B34FC8">
        <w:rPr>
          <w:cs/>
        </w:rPr>
        <w:t xml:space="preserve">วง “ในช่วงเวลาเดียวกัน” ซึ่งในคดีนี้แม้แชร์ทั้ง </w:t>
      </w:r>
      <w:r w:rsidRPr="00B34FC8">
        <w:t xml:space="preserve">7 </w:t>
      </w:r>
      <w:r w:rsidRPr="00B34FC8">
        <w:rPr>
          <w:cs/>
        </w:rPr>
        <w:t>วงจะเริ่มต่างเวลากัน แต่ยังอยู่ในช่วงเวลาที่ดำเนินควบคู่กัน จึงถือว่าผิดกฎหมาย</w:t>
      </w:r>
    </w:p>
    <w:p w14:paraId="65418028" w14:textId="77777777" w:rsidR="00B34FC8" w:rsidRPr="00B34FC8" w:rsidRDefault="00B34FC8" w:rsidP="00B34FC8">
      <w:pPr>
        <w:numPr>
          <w:ilvl w:val="0"/>
          <w:numId w:val="1"/>
        </w:numPr>
      </w:pPr>
      <w:r w:rsidRPr="00B34FC8">
        <w:rPr>
          <w:cs/>
        </w:rPr>
        <w:t>โจทก์ร่วมมีสิทธิเข้าร่วมฟ้องเฉพาะข้อหา “ยักยอก” เท่านั้น — ส่วนความผิดตาม พ.ร.บ.การเล่นแชร์ฯ เป็นความผิดที่รัฐเป็นผู้เสียหาย ประชาชนไม่มีสิทธิเข้าเป็นโจทก์ร่วม</w:t>
      </w:r>
    </w:p>
    <w:p w14:paraId="1CDE7C1D" w14:textId="77777777" w:rsidR="00B34FC8" w:rsidRPr="00B34FC8" w:rsidRDefault="00B34FC8" w:rsidP="00B34FC8">
      <w:pPr>
        <w:numPr>
          <w:ilvl w:val="0"/>
          <w:numId w:val="1"/>
        </w:numPr>
      </w:pPr>
      <w:r w:rsidRPr="00B34FC8">
        <w:rPr>
          <w:cs/>
        </w:rPr>
        <w:t>ศาลฎีกายกปัญหาเรื่องสิทธิโจทก์ร่วมขึ้นวินิจฉัยเอง แม้ไม่มีคู่ความฝ่ายใดยกขึ้นอุทธรณ์หรือฎีกา เพราะเป็นปัญหาเกี่ยวกับความสงบเรียบร้อยของประชาชน</w:t>
      </w:r>
    </w:p>
    <w:p w14:paraId="1E4C287F" w14:textId="77777777" w:rsidR="00B34FC8" w:rsidRPr="00B34FC8" w:rsidRDefault="00B34FC8" w:rsidP="00B34FC8">
      <w:r w:rsidRPr="00B34FC8">
        <w:rPr>
          <w:cs/>
        </w:rPr>
        <w:lastRenderedPageBreak/>
        <w:t>สรุปคำพิพากษา</w:t>
      </w:r>
      <w:r w:rsidRPr="00B34FC8">
        <w:br/>
      </w:r>
      <w:r w:rsidRPr="00B34FC8">
        <w:rPr>
          <w:cs/>
        </w:rPr>
        <w:t xml:space="preserve">จำเลยจัดให้มีการเล่นแชร์เกิน </w:t>
      </w:r>
      <w:r w:rsidRPr="00B34FC8">
        <w:t xml:space="preserve">3 </w:t>
      </w:r>
      <w:r w:rsidRPr="00B34FC8">
        <w:rPr>
          <w:cs/>
        </w:rPr>
        <w:t xml:space="preserve">วงในช่วงเวลาเดียวกัน ซึ่งเป็นการกระทำผิดตาม พ.ร.บ.การเล่นแชร์ พ.ศ. </w:t>
      </w:r>
      <w:r w:rsidRPr="00B34FC8">
        <w:t xml:space="preserve">2534 </w:t>
      </w:r>
      <w:r w:rsidRPr="00B34FC8">
        <w:rPr>
          <w:cs/>
        </w:rPr>
        <w:t xml:space="preserve">มาตรา </w:t>
      </w:r>
      <w:r w:rsidRPr="00B34FC8">
        <w:t xml:space="preserve">6 </w:t>
      </w:r>
      <w:r w:rsidRPr="00B34FC8">
        <w:rPr>
          <w:cs/>
        </w:rPr>
        <w:t>ส่วนข้อหายักยอกนั้น ศาลวินิจฉัยว่าโจทก์ร่วมและผู้เสียหายยังไม่มีกรรมสิทธิ์ในเงินจึงยังฟังไม่ได้ว่าเป็นการยักยอก และแม้ศาลชั้นต้นจะอนุญาตให้โจทก์ร่วมเข้าเป็นโจทก์ในข้อหาเกี่ยวกับ พ.ร.บ.การเล่นแชร์ แต่ศาลฎีกาวินิจฉัยว่าเป็นการไม่ชอบ เนื่องจากคดีดังกล่าวรัฐเท่านั้นเป็นผู้เสียหาย</w:t>
      </w:r>
    </w:p>
    <w:p w14:paraId="1F7BD870" w14:textId="11EAF4FA" w:rsidR="002B6232" w:rsidRDefault="00B34FC8">
      <w:pPr>
        <w:rPr>
          <w:rFonts w:hint="cs"/>
        </w:rPr>
      </w:pPr>
      <w:r w:rsidRPr="00B34FC8">
        <w:rPr>
          <w:b/>
          <w:bCs/>
          <w:cs/>
        </w:rPr>
        <w:t xml:space="preserve">มีปัญหาปรึกษา ทนายภูวงษ์ </w:t>
      </w:r>
      <w:r w:rsidRPr="00B34FC8">
        <w:rPr>
          <w:b/>
          <w:bCs/>
        </w:rPr>
        <w:t xml:space="preserve">081-803-4097 </w:t>
      </w:r>
      <w:r w:rsidRPr="00B34FC8">
        <w:rPr>
          <w:b/>
          <w:bCs/>
          <w:cs/>
        </w:rPr>
        <w:t xml:space="preserve">หรือ ไลน์ ไอดี </w:t>
      </w:r>
      <w:r w:rsidRPr="00B34FC8">
        <w:rPr>
          <w:b/>
          <w:bCs/>
        </w:rPr>
        <w:t xml:space="preserve">@lawyerpoovong </w:t>
      </w:r>
      <w:r w:rsidRPr="00B34FC8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B34FC8">
        <w:rPr>
          <w:b/>
          <w:bCs/>
          <w:cs/>
        </w:rPr>
        <w:t>เวป</w:t>
      </w:r>
      <w:proofErr w:type="spellEnd"/>
      <w:r w:rsidRPr="00B34FC8">
        <w:rPr>
          <w:b/>
          <w:bCs/>
          <w:cs/>
        </w:rPr>
        <w:t>ไซ</w:t>
      </w:r>
      <w:proofErr w:type="spellStart"/>
      <w:r w:rsidRPr="00B34FC8">
        <w:rPr>
          <w:b/>
          <w:bCs/>
          <w:cs/>
        </w:rPr>
        <w:t>ต์</w:t>
      </w:r>
      <w:proofErr w:type="spellEnd"/>
      <w:r w:rsidRPr="00B34FC8">
        <w:rPr>
          <w:b/>
          <w:bCs/>
        </w:rPr>
        <w:t xml:space="preserve"> </w:t>
      </w:r>
      <w:hyperlink r:id="rId5" w:history="1">
        <w:r w:rsidRPr="00B34FC8">
          <w:rPr>
            <w:rStyle w:val="Hyperlink"/>
            <w:b/>
            <w:bCs/>
          </w:rPr>
          <w:t>www.</w:t>
        </w:r>
        <w:r w:rsidRPr="00B34FC8">
          <w:rPr>
            <w:rStyle w:val="Hyperlink"/>
            <w:b/>
            <w:bCs/>
            <w:cs/>
          </w:rPr>
          <w:t>สู้คดี.</w:t>
        </w:r>
        <w:r w:rsidRPr="00B34FC8">
          <w:rPr>
            <w:rStyle w:val="Hyperlink"/>
            <w:b/>
            <w:bCs/>
          </w:rPr>
          <w:t>com</w:t>
        </w:r>
      </w:hyperlink>
      <w:r w:rsidRPr="00B34FC8">
        <w:rPr>
          <w:b/>
          <w:bCs/>
        </w:rPr>
        <w:t xml:space="preserve"> </w:t>
      </w:r>
      <w:r w:rsidRPr="00B34FC8">
        <w:rPr>
          <w:b/>
          <w:bCs/>
          <w:cs/>
        </w:rPr>
        <w:t>และ</w:t>
      </w:r>
      <w:r w:rsidRPr="00B34FC8">
        <w:rPr>
          <w:b/>
          <w:bCs/>
        </w:rPr>
        <w:t xml:space="preserve"> </w:t>
      </w:r>
      <w:hyperlink r:id="rId6" w:history="1">
        <w:r w:rsidRPr="00B34FC8">
          <w:rPr>
            <w:rStyle w:val="Hyperlink"/>
            <w:b/>
            <w:bCs/>
          </w:rPr>
          <w:t>www.</w:t>
        </w:r>
        <w:r w:rsidRPr="00B34FC8">
          <w:rPr>
            <w:rStyle w:val="Hyperlink"/>
            <w:b/>
            <w:bCs/>
            <w:cs/>
          </w:rPr>
          <w:t>ทนายภูวงษ์.</w:t>
        </w:r>
        <w:r w:rsidRPr="00B34FC8">
          <w:rPr>
            <w:rStyle w:val="Hyperlink"/>
            <w:b/>
            <w:bCs/>
          </w:rPr>
          <w:t>com</w:t>
        </w:r>
      </w:hyperlink>
      <w:r w:rsidRPr="00B34FC8">
        <w:rPr>
          <w:b/>
          <w:bCs/>
        </w:rPr>
        <w:t xml:space="preserve"> </w:t>
      </w:r>
      <w:r w:rsidRPr="00B34FC8">
        <w:rPr>
          <w:b/>
          <w:bCs/>
          <w:cs/>
        </w:rPr>
        <w:t>หรือลิงค์นี้</w:t>
      </w:r>
      <w:r w:rsidRPr="00B34FC8">
        <w:rPr>
          <w:b/>
          <w:bCs/>
        </w:rPr>
        <w:t xml:space="preserve"> </w:t>
      </w:r>
      <w:hyperlink r:id="rId7" w:history="1">
        <w:r w:rsidRPr="00B34FC8">
          <w:rPr>
            <w:rStyle w:val="Hyperlink"/>
            <w:b/>
            <w:bCs/>
          </w:rPr>
          <w:t>www.</w:t>
        </w:r>
        <w:r w:rsidRPr="00B34FC8">
          <w:rPr>
            <w:rStyle w:val="Hyperlink"/>
            <w:b/>
            <w:bCs/>
            <w:cs/>
          </w:rPr>
          <w:t>สู้คดี.</w:t>
        </w:r>
        <w:r w:rsidRPr="00B34FC8">
          <w:rPr>
            <w:rStyle w:val="Hyperlink"/>
            <w:b/>
            <w:bCs/>
          </w:rPr>
          <w:t>com/</w:t>
        </w:r>
        <w:r w:rsidRPr="00B34FC8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021F5C"/>
    <w:multiLevelType w:val="multilevel"/>
    <w:tmpl w:val="8B269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1907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C8"/>
    <w:rsid w:val="000554F2"/>
    <w:rsid w:val="001C2C6A"/>
    <w:rsid w:val="002B6232"/>
    <w:rsid w:val="009D4E3D"/>
    <w:rsid w:val="00A43436"/>
    <w:rsid w:val="00AF4A52"/>
    <w:rsid w:val="00B3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0DE07"/>
  <w15:chartTrackingRefBased/>
  <w15:docId w15:val="{6904F527-8046-4BAD-8F05-825A6022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FC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FC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FC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FC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FC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FC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FC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FC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FC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FC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FC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FC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FC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FC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FC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FC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FC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FC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FC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34FC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FC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34FC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34FC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FC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FC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34F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F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FC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F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34F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4F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2025-08-07T00:04:00Z</dcterms:created>
  <dcterms:modified xsi:type="dcterms:W3CDTF">2025-08-07T00:05:00Z</dcterms:modified>
</cp:coreProperties>
</file>