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49556" w14:textId="77777777" w:rsidR="00E16604" w:rsidRPr="00E16604" w:rsidRDefault="00E16604" w:rsidP="00E16604">
      <w:r w:rsidRPr="00E16604">
        <w:rPr>
          <w:cs/>
        </w:rPr>
        <w:t xml:space="preserve">ลำดับที่ </w:t>
      </w:r>
      <w:r w:rsidRPr="00E16604">
        <w:t>000842</w:t>
      </w:r>
      <w:r w:rsidRPr="00E16604">
        <w:br/>
      </w:r>
      <w:r w:rsidRPr="00E16604">
        <w:rPr>
          <w:cs/>
        </w:rPr>
        <w:t>หัวข้อเรื่อง การตั้งโรงรับจำนำโดยไม่ได้รับอนุญาต</w:t>
      </w:r>
      <w:r w:rsidRPr="00E16604">
        <w:br/>
      </w:r>
      <w:r w:rsidRPr="00E16604">
        <w:rPr>
          <w:cs/>
        </w:rPr>
        <w:t xml:space="preserve">วิเคราะห์ฎีกาที่ </w:t>
      </w:r>
      <w:r w:rsidRPr="00E16604">
        <w:t>22691/2555</w:t>
      </w:r>
      <w:r w:rsidRPr="00E16604">
        <w:br/>
      </w:r>
      <w:r w:rsidRPr="00E1660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16604">
        <w:t>0818034097</w:t>
      </w:r>
    </w:p>
    <w:p w14:paraId="4B71FC34" w14:textId="77777777" w:rsidR="00E16604" w:rsidRPr="00E16604" w:rsidRDefault="00E16604" w:rsidP="00E16604">
      <w:r w:rsidRPr="00E16604">
        <w:rPr>
          <w:cs/>
        </w:rPr>
        <w:t>กฎหมายเกี่ยวกับอะไร</w:t>
      </w:r>
      <w:r w:rsidRPr="00E16604">
        <w:br/>
      </w:r>
      <w:r w:rsidRPr="00E16604">
        <w:rPr>
          <w:cs/>
        </w:rPr>
        <w:t xml:space="preserve">พระราชบัญญัติโรงรับจำนำ พ.ศ. </w:t>
      </w:r>
      <w:r w:rsidRPr="00E16604">
        <w:t xml:space="preserve">2505 </w:t>
      </w:r>
      <w:r w:rsidRPr="00E16604">
        <w:rPr>
          <w:cs/>
        </w:rPr>
        <w:t xml:space="preserve">มาตรา </w:t>
      </w:r>
      <w:r w:rsidRPr="00E16604">
        <w:t xml:space="preserve">4 </w:t>
      </w:r>
      <w:r w:rsidRPr="00E16604">
        <w:rPr>
          <w:cs/>
        </w:rPr>
        <w:t>เกี่ยวกับการประกอบกิจการโรงรับจำนำโดยไม่ได้รับใบอนุญาต</w:t>
      </w:r>
    </w:p>
    <w:p w14:paraId="6EE5294F" w14:textId="77777777" w:rsidR="00E16604" w:rsidRPr="00E16604" w:rsidRDefault="00E16604" w:rsidP="00E16604">
      <w:r w:rsidRPr="00E16604">
        <w:rPr>
          <w:cs/>
        </w:rPr>
        <w:t xml:space="preserve">วิเคราะห์คำพิพากษาฎีกาเลขที่ </w:t>
      </w:r>
      <w:r w:rsidRPr="00E16604">
        <w:t>22691/2555</w:t>
      </w:r>
    </w:p>
    <w:p w14:paraId="686EB468" w14:textId="77777777" w:rsidR="00E16604" w:rsidRPr="00E16604" w:rsidRDefault="00E16604" w:rsidP="00E16604">
      <w:r w:rsidRPr="00E16604">
        <w:rPr>
          <w:b/>
          <w:bCs/>
          <w:cs/>
        </w:rPr>
        <w:t>ข้อเท็จจริง</w:t>
      </w:r>
      <w:r w:rsidRPr="00E16604">
        <w:br/>
      </w:r>
      <w:r w:rsidRPr="00E16604">
        <w:rPr>
          <w:cs/>
        </w:rPr>
        <w:t xml:space="preserve">โจทก์ฟ้องว่าจำเลยได้ตั้งร้านรับจำนำสิ่งของหลายประเภท เช่น รถจักรยานยนต์ เครื่องใช้ไฟฟ้า โทรศัพท์เคลื่อนที่ และอื่น ๆ โดยมีข้อตกลงว่าให้ผู้จำนำสามารถไถ่คืนได้ และแต่ละรายมีจำนวนไม่เกิน </w:t>
      </w:r>
      <w:r w:rsidRPr="00E16604">
        <w:t xml:space="preserve">100,000 </w:t>
      </w:r>
      <w:r w:rsidRPr="00E16604">
        <w:rPr>
          <w:cs/>
        </w:rPr>
        <w:t>บาท ซึ่งเข้าข่ายเป็นการประกอบกิจการโรงรับจำนำโดยไม่ได้รับอนุญาตตาม พ.ร.บ.โรงรับจำนำ</w:t>
      </w:r>
    </w:p>
    <w:p w14:paraId="7A0BEB98" w14:textId="77777777" w:rsidR="00E16604" w:rsidRPr="00E16604" w:rsidRDefault="00E16604" w:rsidP="00E16604">
      <w:r w:rsidRPr="00E16604">
        <w:rPr>
          <w:cs/>
        </w:rPr>
        <w:t>จำเลยให้การปฏิเสธ</w:t>
      </w:r>
    </w:p>
    <w:p w14:paraId="365A230D" w14:textId="77777777" w:rsidR="00E16604" w:rsidRPr="00E16604" w:rsidRDefault="00E16604" w:rsidP="00E16604">
      <w:r w:rsidRPr="00E16604">
        <w:rPr>
          <w:b/>
          <w:bCs/>
          <w:cs/>
        </w:rPr>
        <w:t>ข้อกฎหมายและดุลพินิจของศาล</w:t>
      </w:r>
      <w:r w:rsidRPr="00E16604">
        <w:br/>
      </w:r>
      <w:r w:rsidRPr="00E16604">
        <w:rPr>
          <w:cs/>
        </w:rPr>
        <w:t>เมื่อจำเลยให้การปฏิเสธ ถือเป็นหน้าที่โดยตรงของโจทก์ที่จะต้องนำพยานหลักฐานมาพิสูจน์ให้ได้ว่าจำเลยกระทำความผิดจริง</w:t>
      </w:r>
      <w:r w:rsidRPr="00E16604">
        <w:br/>
      </w:r>
      <w:r w:rsidRPr="00E16604">
        <w:rPr>
          <w:cs/>
        </w:rPr>
        <w:t xml:space="preserve">ในคดีนี้ โจทก์มีพยานบุคคลเพียง </w:t>
      </w:r>
      <w:r w:rsidRPr="00E16604">
        <w:t xml:space="preserve">3 </w:t>
      </w:r>
      <w:r w:rsidRPr="00E16604">
        <w:rPr>
          <w:cs/>
        </w:rPr>
        <w:t>ปากที่เบิกความว่านำสิ่งของมาจำนำแก่จำเลยเท่านั้น แต่ไม่มีพยานหลักฐานอื่นประกอบว่าจำเลยได้กระทำการรับจำนำเป็นกิจการปกติ</w:t>
      </w:r>
      <w:r w:rsidRPr="00E16604">
        <w:br/>
      </w:r>
      <w:r w:rsidRPr="00E16604">
        <w:rPr>
          <w:cs/>
        </w:rPr>
        <w:t xml:space="preserve">แม้จะมีหนังสือสัญญาซื้อขาย </w:t>
      </w:r>
      <w:r w:rsidRPr="00E16604">
        <w:t xml:space="preserve">69 </w:t>
      </w:r>
      <w:r w:rsidRPr="00E16604">
        <w:rPr>
          <w:cs/>
        </w:rPr>
        <w:t xml:space="preserve">เล่ม และคู่มือจดทะเบียนรถ </w:t>
      </w:r>
      <w:r w:rsidRPr="00E16604">
        <w:t xml:space="preserve">10 </w:t>
      </w:r>
      <w:r w:rsidRPr="00E16604">
        <w:rPr>
          <w:cs/>
        </w:rPr>
        <w:t>เล่มที่เจ้าหน้าที่ตำรวจยึดไว้ แต่โจทก์มิได้นำเอกสารดังกล่าวมาเป็นพยานหลักฐานในชั้นพิจารณา และไม่มีการสอบสวนผู้ทำสัญญาดังกล่าวในชั้นสอบสวน จึงยังไม่อาจรับฟังได้ว่าเอกสารเหล่านั้นเกี่ยวข้องกับกิจการรับจำนำของจำเลย</w:t>
      </w:r>
      <w:r w:rsidRPr="00E16604">
        <w:br/>
      </w:r>
      <w:r w:rsidRPr="00E16604">
        <w:rPr>
          <w:cs/>
        </w:rPr>
        <w:t>ดังนั้น ยังไม่มีหลักฐานเพียงพอที่จะรับฟังได้ว่าจำเลยประกอบกิจการรับจำนำโดยผิดกฎหมาย</w:t>
      </w:r>
    </w:p>
    <w:p w14:paraId="3AFF74E0" w14:textId="77777777" w:rsidR="00E16604" w:rsidRPr="00E16604" w:rsidRDefault="00E16604" w:rsidP="00E16604">
      <w:r w:rsidRPr="00E16604">
        <w:rPr>
          <w:b/>
          <w:bCs/>
          <w:cs/>
        </w:rPr>
        <w:t>เหตุผลที่ศาลวินิจฉัย</w:t>
      </w:r>
      <w:r w:rsidRPr="00E16604">
        <w:br/>
      </w:r>
      <w:r w:rsidRPr="00E16604">
        <w:rPr>
          <w:cs/>
        </w:rPr>
        <w:t xml:space="preserve">ศาลเห็นว่า พยานหลักฐานที่โจทก์นำสืบ ยังไม่สามารถยืนยันได้อย่างชัดเจนว่า จำเลยได้ตั้งโรงรับจำนำหรือประกอบกิจการรับจำนำเป็นปกติธุรกิจ ตามองค์ประกอบความผิดของมาตรา </w:t>
      </w:r>
      <w:r w:rsidRPr="00E16604">
        <w:t xml:space="preserve">4 </w:t>
      </w:r>
      <w:r w:rsidRPr="00E16604">
        <w:rPr>
          <w:cs/>
        </w:rPr>
        <w:t xml:space="preserve">แห่ง พ.ร.บ.โรงรับจำนำ พ.ศ. </w:t>
      </w:r>
      <w:r w:rsidRPr="00E16604">
        <w:lastRenderedPageBreak/>
        <w:t>2505</w:t>
      </w:r>
      <w:r w:rsidRPr="00E16604">
        <w:br/>
      </w:r>
      <w:r w:rsidRPr="00E16604">
        <w:rPr>
          <w:cs/>
        </w:rPr>
        <w:t>จึงพิพากษายกฟ้อง</w:t>
      </w:r>
    </w:p>
    <w:p w14:paraId="75339654" w14:textId="77777777" w:rsidR="00E16604" w:rsidRPr="00E16604" w:rsidRDefault="00E16604" w:rsidP="00E16604">
      <w:r w:rsidRPr="00E16604">
        <w:rPr>
          <w:cs/>
        </w:rPr>
        <w:t>สรุปคำพิพากษา</w:t>
      </w:r>
      <w:r w:rsidRPr="00E16604">
        <w:br/>
      </w:r>
      <w:r w:rsidRPr="00E16604">
        <w:rPr>
          <w:cs/>
        </w:rPr>
        <w:t>การจะกล่าวหาว่าจำเลยกระทำความผิดฐานตั้งโรงรับจำนำโดยไม่ได้รับใบอนุญาต โจทก์ต้องมีภาระพิสูจน์ให้ได้อย่างชัดแจ้ง โดยมีพยานหลักฐานเพียงพอ เช่น พยานบุคคล พยานเอกสาร และพฤติการณ์แวดล้อมที่บ่งชี้ถึงการประกอบธุรกิจอย่างต่อเนื่อง หากไม่มีหลักฐานเพียงพอ ศาลย่อมยกฟ้อง</w:t>
      </w:r>
    </w:p>
    <w:p w14:paraId="7FD5C993" w14:textId="3A857250" w:rsidR="002B6232" w:rsidRDefault="00E16604">
      <w:r w:rsidRPr="00E16604">
        <w:rPr>
          <w:cs/>
        </w:rPr>
        <w:t xml:space="preserve">มีปัญหาปรึกษา ทนายภูวงษ์ </w:t>
      </w:r>
      <w:r w:rsidRPr="00E16604">
        <w:t xml:space="preserve">081-803-4097 </w:t>
      </w:r>
      <w:r w:rsidRPr="00E16604">
        <w:rPr>
          <w:cs/>
        </w:rPr>
        <w:t xml:space="preserve">หรือ ไลน์ ไอดี </w:t>
      </w:r>
      <w:r w:rsidRPr="00E16604">
        <w:t xml:space="preserve">@lawyerpoovong </w:t>
      </w:r>
      <w:r w:rsidRPr="00E16604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E1660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16604">
        <w:rPr>
          <w:cs/>
        </w:rPr>
        <w:t>เวป</w:t>
      </w:r>
      <w:proofErr w:type="spellEnd"/>
      <w:r w:rsidRPr="00E16604">
        <w:rPr>
          <w:cs/>
        </w:rPr>
        <w:t>ไซ</w:t>
      </w:r>
      <w:proofErr w:type="spellStart"/>
      <w:r w:rsidRPr="00E16604">
        <w:rPr>
          <w:cs/>
        </w:rPr>
        <w:t>ต์</w:t>
      </w:r>
      <w:proofErr w:type="spellEnd"/>
      <w:r w:rsidRPr="00E16604">
        <w:t xml:space="preserve"> </w:t>
      </w:r>
      <w:hyperlink r:id="rId4" w:history="1">
        <w:r w:rsidRPr="00E16604">
          <w:rPr>
            <w:rStyle w:val="Hyperlink"/>
          </w:rPr>
          <w:t>www.</w:t>
        </w:r>
        <w:r w:rsidRPr="00E16604">
          <w:rPr>
            <w:rStyle w:val="Hyperlink"/>
            <w:cs/>
          </w:rPr>
          <w:t>สู้คดี.</w:t>
        </w:r>
        <w:r w:rsidRPr="00E16604">
          <w:rPr>
            <w:rStyle w:val="Hyperlink"/>
          </w:rPr>
          <w:t>com</w:t>
        </w:r>
      </w:hyperlink>
      <w:r w:rsidRPr="00E16604">
        <w:t xml:space="preserve"> </w:t>
      </w:r>
      <w:r w:rsidRPr="00E16604">
        <w:rPr>
          <w:cs/>
        </w:rPr>
        <w:t>และ</w:t>
      </w:r>
      <w:r w:rsidRPr="00E16604">
        <w:t xml:space="preserve"> </w:t>
      </w:r>
      <w:hyperlink r:id="rId5" w:history="1">
        <w:r w:rsidRPr="00E16604">
          <w:rPr>
            <w:rStyle w:val="Hyperlink"/>
          </w:rPr>
          <w:t>www.</w:t>
        </w:r>
        <w:r w:rsidRPr="00E16604">
          <w:rPr>
            <w:rStyle w:val="Hyperlink"/>
            <w:cs/>
          </w:rPr>
          <w:t>ทนายภูวงษ์.</w:t>
        </w:r>
        <w:r w:rsidRPr="00E16604">
          <w:rPr>
            <w:rStyle w:val="Hyperlink"/>
          </w:rPr>
          <w:t>com</w:t>
        </w:r>
      </w:hyperlink>
      <w:r w:rsidRPr="00E16604">
        <w:t xml:space="preserve"> </w:t>
      </w:r>
      <w:r w:rsidRPr="00E16604">
        <w:rPr>
          <w:cs/>
        </w:rPr>
        <w:t>หรือลิงค์นี้</w:t>
      </w:r>
      <w:r w:rsidRPr="00E16604">
        <w:t xml:space="preserve"> </w:t>
      </w:r>
      <w:hyperlink r:id="rId6" w:history="1">
        <w:r w:rsidRPr="00E16604">
          <w:rPr>
            <w:rStyle w:val="Hyperlink"/>
          </w:rPr>
          <w:t>www.</w:t>
        </w:r>
        <w:r w:rsidRPr="00E16604">
          <w:rPr>
            <w:rStyle w:val="Hyperlink"/>
            <w:cs/>
          </w:rPr>
          <w:t>สู้คดี.</w:t>
        </w:r>
        <w:r w:rsidRPr="00E16604">
          <w:rPr>
            <w:rStyle w:val="Hyperlink"/>
          </w:rPr>
          <w:t>com/</w:t>
        </w:r>
        <w:r w:rsidRPr="00E1660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04"/>
    <w:rsid w:val="000554F2"/>
    <w:rsid w:val="001C2C6A"/>
    <w:rsid w:val="002B6232"/>
    <w:rsid w:val="00694ED1"/>
    <w:rsid w:val="00A43436"/>
    <w:rsid w:val="00AF4A52"/>
    <w:rsid w:val="00E1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ADC14"/>
  <w15:chartTrackingRefBased/>
  <w15:docId w15:val="{7389777E-B8E6-4ACB-B4ED-0176CFAA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6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60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60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6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6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6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6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6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6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60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6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60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6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6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6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6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6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6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60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66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6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66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660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60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60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166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60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6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66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6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2025-08-08T19:05:00Z</dcterms:created>
  <dcterms:modified xsi:type="dcterms:W3CDTF">2025-08-08T19:06:00Z</dcterms:modified>
</cp:coreProperties>
</file>